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5910D87" w:rsidR="00F86A73" w:rsidRPr="00A04631"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w:t>
      </w:r>
      <w:r w:rsidR="006407B9">
        <w:rPr>
          <w:rFonts w:ascii="Arial" w:hAnsi="Arial" w:cs="Arial"/>
          <w:b/>
          <w:sz w:val="24"/>
          <w:szCs w:val="24"/>
        </w:rPr>
        <w:t>10</w:t>
      </w:r>
      <w:r w:rsidR="000209BE">
        <w:rPr>
          <w:rFonts w:ascii="Arial" w:hAnsi="Arial" w:cs="Arial"/>
          <w:b/>
          <w:sz w:val="24"/>
          <w:szCs w:val="24"/>
        </w:rPr>
        <w:t>1</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F80573">
        <w:rPr>
          <w:rFonts w:ascii="Arial" w:hAnsi="Arial" w:cs="Arial"/>
          <w:b/>
          <w:sz w:val="24"/>
          <w:szCs w:val="24"/>
        </w:rPr>
        <w:t xml:space="preserve">        </w:t>
      </w:r>
      <w:r w:rsidR="00F80573" w:rsidRPr="00F80573">
        <w:rPr>
          <w:rFonts w:ascii="Arial" w:hAnsi="Arial" w:cs="Arial"/>
          <w:b/>
          <w:sz w:val="24"/>
          <w:szCs w:val="24"/>
        </w:rPr>
        <w:t>RP-232272</w:t>
      </w:r>
    </w:p>
    <w:p w14:paraId="74D3B354" w14:textId="25CBBDB8" w:rsidR="00F86A73" w:rsidRPr="004B566C" w:rsidRDefault="000209BE" w:rsidP="004B566C">
      <w:pPr>
        <w:tabs>
          <w:tab w:val="left" w:pos="567"/>
        </w:tabs>
        <w:rPr>
          <w:rFonts w:ascii="Arial" w:hAnsi="Arial" w:cs="Arial"/>
          <w:b/>
          <w:sz w:val="24"/>
        </w:rPr>
      </w:pPr>
      <w:r w:rsidRPr="000209BE">
        <w:rPr>
          <w:rFonts w:ascii="Arial" w:hAnsi="Arial" w:cs="Arial"/>
          <w:b/>
          <w:sz w:val="24"/>
        </w:rPr>
        <w:t>Bangalore, India, September 11-15,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BBC4E5"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221858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E5D316F" w:rsidR="00190EDE" w:rsidRPr="007B362E" w:rsidRDefault="00F30076" w:rsidP="00517CD5">
            <w:pPr>
              <w:tabs>
                <w:tab w:val="left" w:pos="567"/>
              </w:tabs>
              <w:spacing w:after="0"/>
              <w:rPr>
                <w:rFonts w:ascii="Arial" w:eastAsia="Yu Mincho" w:hAnsi="Arial" w:cs="Arial"/>
                <w:color w:val="00B050"/>
                <w:kern w:val="2"/>
                <w:lang w:val="en-US" w:eastAsia="ja-JP"/>
              </w:rPr>
            </w:pPr>
            <w:r w:rsidRPr="00F30076">
              <w:rPr>
                <w:rFonts w:ascii="Arial" w:hAnsi="Arial" w:cs="Arial" w:hint="eastAsia"/>
                <w:color w:val="00B050"/>
                <w:kern w:val="2"/>
                <w:lang w:val="en-US" w:eastAsia="ja-JP"/>
              </w:rPr>
              <w:t>8</w:t>
            </w:r>
            <w:r w:rsidR="00CB3E95">
              <w:rPr>
                <w:rFonts w:ascii="Arial" w:hAnsi="Arial" w:cs="Arial"/>
                <w:color w:val="00B050"/>
                <w:kern w:val="2"/>
                <w:lang w:val="en-US" w:eastAsia="ja-JP"/>
              </w:rPr>
              <w:t>5</w:t>
            </w:r>
            <w:r w:rsidRPr="00F30076">
              <w:rPr>
                <w:rFonts w:ascii="Arial" w:hAnsi="Arial" w:cs="Arial"/>
                <w:color w:val="00B050"/>
                <w:kern w:val="2"/>
                <w:lang w:val="en-US" w:eastAsia="ja-JP"/>
              </w:rPr>
              <w:t xml:space="preserve">% </w:t>
            </w:r>
            <w:r w:rsidR="00387D9D">
              <w:rPr>
                <w:rFonts w:ascii="Arial" w:hAnsi="Arial" w:cs="Arial"/>
                <w:color w:val="00B050"/>
                <w:kern w:val="2"/>
                <w:lang w:val="en-US" w:eastAsia="ja-JP"/>
              </w:rPr>
              <w:t>(</w:t>
            </w:r>
            <w:r w:rsidR="00387D9D" w:rsidRPr="00387D9D">
              <w:rPr>
                <w:rFonts w:ascii="Arial" w:hAnsi="Arial" w:cs="Arial" w:hint="eastAsia"/>
                <w:color w:val="00B050"/>
                <w:kern w:val="2"/>
                <w:lang w:val="en-US" w:eastAsia="ja-JP"/>
              </w:rPr>
              <w:t>RAN1</w:t>
            </w:r>
            <w:r w:rsidR="00387D9D">
              <w:rPr>
                <w:rFonts w:ascii="Arial" w:hAnsi="Arial" w:cs="Arial"/>
                <w:color w:val="00B050"/>
                <w:kern w:val="2"/>
                <w:lang w:val="en-US" w:eastAsia="ja-JP"/>
              </w:rPr>
              <w:t xml:space="preserve"> 10</w:t>
            </w:r>
            <w:r w:rsidR="000928F2">
              <w:rPr>
                <w:rFonts w:ascii="Arial" w:hAnsi="Arial" w:cs="Arial"/>
                <w:color w:val="00B050"/>
                <w:kern w:val="2"/>
                <w:lang w:val="en-US" w:eastAsia="ja-JP"/>
              </w:rPr>
              <w:t>0</w:t>
            </w:r>
            <w:r w:rsidR="00A51616" w:rsidRPr="0017502D">
              <w:rPr>
                <w:rFonts w:ascii="Arial" w:hAnsi="Arial" w:cs="Arial"/>
                <w:color w:val="00B050"/>
                <w:kern w:val="2"/>
                <w:lang w:val="en-US" w:eastAsia="ja-JP"/>
              </w:rPr>
              <w:t>%</w:t>
            </w:r>
            <w:r w:rsidR="00387D9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Nanxi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1D5D7A5F" w14:textId="1CBA9505"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sidR="003E2C7C">
        <w:rPr>
          <w:rFonts w:ascii="Arial" w:eastAsiaTheme="minorEastAsia" w:hAnsi="Arial" w:cs="Arial"/>
          <w:iCs/>
          <w:lang w:eastAsia="zh-CN"/>
        </w:rPr>
        <w:t>1</w:t>
      </w:r>
      <w:r w:rsidR="00D03EDF">
        <w:rPr>
          <w:rFonts w:ascii="Arial" w:eastAsiaTheme="minorEastAsia" w:hAnsi="Arial" w:cs="Arial"/>
          <w:iCs/>
          <w:lang w:eastAsia="zh-CN"/>
        </w:rPr>
        <w:t>4</w:t>
      </w:r>
    </w:p>
    <w:p w14:paraId="7262B945" w14:textId="21A2D38E"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109C6DCC" w14:textId="77777777" w:rsidR="00D03EDF" w:rsidRPr="00D03EDF" w:rsidRDefault="00D03EDF" w:rsidP="00D03EDF">
      <w:pPr>
        <w:rPr>
          <w:bCs/>
          <w:sz w:val="21"/>
          <w:szCs w:val="21"/>
          <w:highlight w:val="green"/>
        </w:rPr>
      </w:pPr>
      <w:r w:rsidRPr="00D03EDF">
        <w:rPr>
          <w:bCs/>
          <w:sz w:val="21"/>
          <w:szCs w:val="21"/>
          <w:highlight w:val="green"/>
        </w:rPr>
        <w:t>Agreement</w:t>
      </w:r>
    </w:p>
    <w:p w14:paraId="5C2CDE95" w14:textId="77777777" w:rsidR="00D03EDF" w:rsidRPr="00D03EDF" w:rsidRDefault="00D03EDF" w:rsidP="00D03EDF">
      <w:pPr>
        <w:rPr>
          <w:bCs/>
          <w:sz w:val="21"/>
          <w:szCs w:val="21"/>
        </w:rPr>
      </w:pPr>
      <w:r w:rsidRPr="00D03EDF">
        <w:rPr>
          <w:bCs/>
          <w:sz w:val="21"/>
          <w:szCs w:val="21"/>
        </w:rPr>
        <w:t>For multiple PRACH transmissions on separate ROs, reuse legacy SSB to RO mapping rule.</w:t>
      </w:r>
    </w:p>
    <w:p w14:paraId="4063F22A" w14:textId="77777777" w:rsidR="00D03EDF" w:rsidRPr="00D03EDF" w:rsidRDefault="00D03EDF" w:rsidP="00D03EDF">
      <w:pPr>
        <w:rPr>
          <w:rFonts w:eastAsia="等线"/>
          <w:sz w:val="21"/>
          <w:szCs w:val="21"/>
          <w:lang w:eastAsia="zh-CN"/>
        </w:rPr>
      </w:pPr>
    </w:p>
    <w:p w14:paraId="554E0EA5"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t>Agreement</w:t>
      </w:r>
    </w:p>
    <w:p w14:paraId="2E94C488" w14:textId="77777777" w:rsidR="00D03EDF" w:rsidRPr="00D03EDF" w:rsidRDefault="00D03EDF" w:rsidP="00D03EDF">
      <w:pPr>
        <w:rPr>
          <w:sz w:val="21"/>
          <w:szCs w:val="21"/>
        </w:rPr>
      </w:pPr>
      <w:r w:rsidRPr="00D03EDF">
        <w:rPr>
          <w:sz w:val="21"/>
          <w:szCs w:val="21"/>
        </w:rPr>
        <w:t xml:space="preserve">For a given number of </w:t>
      </w:r>
      <w:r w:rsidRPr="00D03EDF">
        <w:rPr>
          <w:i/>
          <w:iCs/>
          <w:sz w:val="21"/>
          <w:szCs w:val="21"/>
        </w:rPr>
        <w:t>N</w:t>
      </w:r>
      <w:r w:rsidRPr="00D03EDF">
        <w:rPr>
          <w:sz w:val="21"/>
          <w:szCs w:val="21"/>
        </w:rPr>
        <w:t xml:space="preserve"> multiple PRACH transmissions, all the RO groups within </w:t>
      </w:r>
      <w:proofErr w:type="gramStart"/>
      <w:r w:rsidRPr="00D03EDF">
        <w:rPr>
          <w:sz w:val="21"/>
          <w:szCs w:val="21"/>
        </w:rPr>
        <w:t>a time period</w:t>
      </w:r>
      <w:proofErr w:type="gramEnd"/>
      <w:r w:rsidRPr="00D03EDF">
        <w:rPr>
          <w:sz w:val="21"/>
          <w:szCs w:val="21"/>
        </w:rPr>
        <w:t xml:space="preserve"> X are determined as follows:</w:t>
      </w:r>
    </w:p>
    <w:p w14:paraId="1C446129"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Firstly, the starting RO of the first RO group is determined, then its remaining ROs are determined. Next, the starting RO of other RO groups and its remaining ROs are determined sequentially. </w:t>
      </w:r>
    </w:p>
    <w:p w14:paraId="06502DE0"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the starting RO is determined as follows (</w:t>
      </w:r>
      <w:r w:rsidRPr="00D03EDF">
        <w:rPr>
          <w:rFonts w:ascii="Times New Roman" w:hAnsi="Times New Roman"/>
          <w:szCs w:val="21"/>
        </w:rPr>
        <w:t>down select only one of the Alt.</w:t>
      </w:r>
      <w:r w:rsidRPr="00D03EDF">
        <w:rPr>
          <w:rFonts w:ascii="Times New Roman" w:hAnsi="Times New Roman"/>
          <w:szCs w:val="21"/>
          <w:lang w:eastAsia="zh-CN"/>
        </w:rPr>
        <w:t>):</w:t>
      </w:r>
    </w:p>
    <w:p w14:paraId="4CFCA4E5" w14:textId="77777777" w:rsidR="00D03EDF" w:rsidRPr="00D03EDF" w:rsidRDefault="00D03EDF" w:rsidP="00D03EDF">
      <w:pPr>
        <w:pStyle w:val="aff8"/>
        <w:spacing w:before="120"/>
        <w:ind w:left="800"/>
        <w:rPr>
          <w:rFonts w:ascii="Times New Roman" w:hAnsi="Times New Roman"/>
          <w:b/>
          <w:bCs/>
          <w:szCs w:val="21"/>
          <w:u w:val="single"/>
          <w:lang w:eastAsia="zh-CN"/>
        </w:rPr>
      </w:pPr>
      <w:r w:rsidRPr="00D03EDF">
        <w:rPr>
          <w:rFonts w:ascii="Times New Roman" w:hAnsi="Times New Roman"/>
          <w:b/>
          <w:bCs/>
          <w:szCs w:val="21"/>
          <w:u w:val="single"/>
          <w:lang w:eastAsia="zh-CN"/>
        </w:rPr>
        <w:t>Alt.1 (w/o density control)</w:t>
      </w:r>
    </w:p>
    <w:p w14:paraId="134EB9B7"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the first RO group is the first valid RO within the </w:t>
      </w:r>
      <w:proofErr w:type="gramStart"/>
      <w:r w:rsidRPr="00D03EDF">
        <w:rPr>
          <w:rFonts w:ascii="Times New Roman" w:hAnsi="Times New Roman"/>
          <w:szCs w:val="21"/>
          <w:lang w:eastAsia="zh-CN"/>
        </w:rPr>
        <w:t>time period</w:t>
      </w:r>
      <w:proofErr w:type="gramEnd"/>
      <w:r w:rsidRPr="00D03EDF">
        <w:rPr>
          <w:rFonts w:ascii="Times New Roman" w:hAnsi="Times New Roman"/>
          <w:szCs w:val="21"/>
          <w:lang w:eastAsia="zh-CN"/>
        </w:rPr>
        <w:t xml:space="preserve"> X.</w:t>
      </w:r>
    </w:p>
    <w:p w14:paraId="4E3750C2"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other RO groups are determined as the first valid RO after the previous RO group in the following order within the </w:t>
      </w:r>
      <w:proofErr w:type="gramStart"/>
      <w:r w:rsidRPr="00D03EDF">
        <w:rPr>
          <w:rFonts w:ascii="Times New Roman" w:hAnsi="Times New Roman"/>
          <w:szCs w:val="21"/>
          <w:lang w:eastAsia="zh-CN"/>
        </w:rPr>
        <w:t>time period</w:t>
      </w:r>
      <w:proofErr w:type="gramEnd"/>
      <w:r w:rsidRPr="00D03EDF">
        <w:rPr>
          <w:rFonts w:ascii="Times New Roman" w:hAnsi="Times New Roman"/>
          <w:szCs w:val="21"/>
          <w:lang w:eastAsia="zh-CN"/>
        </w:rPr>
        <w:t xml:space="preserve"> X: first, in increasing order of frequency resource indexes for frequency multiplexed PRACH occasions; second, in increasing order of time resource indexes.</w:t>
      </w:r>
    </w:p>
    <w:p w14:paraId="3B2213EB" w14:textId="77777777" w:rsidR="00D03EDF" w:rsidRPr="00D03EDF" w:rsidRDefault="00D03EDF" w:rsidP="00D03EDF">
      <w:pPr>
        <w:pStyle w:val="aff8"/>
        <w:spacing w:before="120"/>
        <w:ind w:left="800"/>
        <w:rPr>
          <w:rFonts w:ascii="Times New Roman" w:hAnsi="Times New Roman"/>
          <w:b/>
          <w:bCs/>
          <w:szCs w:val="21"/>
          <w:u w:val="single"/>
          <w:lang w:eastAsia="zh-CN"/>
        </w:rPr>
      </w:pPr>
      <w:r w:rsidRPr="00D03EDF">
        <w:rPr>
          <w:rFonts w:ascii="Times New Roman" w:hAnsi="Times New Roman"/>
          <w:b/>
          <w:bCs/>
          <w:szCs w:val="21"/>
          <w:u w:val="single"/>
          <w:lang w:eastAsia="zh-CN"/>
        </w:rPr>
        <w:t>Alt.2 (w/ density control)</w:t>
      </w:r>
    </w:p>
    <w:p w14:paraId="2562F85D"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If a time offset is configured, </w:t>
      </w:r>
      <w:proofErr w:type="gramStart"/>
      <w:r w:rsidRPr="00D03EDF">
        <w:rPr>
          <w:rFonts w:ascii="Times New Roman" w:hAnsi="Times New Roman"/>
          <w:szCs w:val="21"/>
          <w:lang w:eastAsia="zh-CN"/>
        </w:rPr>
        <w:t>then</w:t>
      </w:r>
      <w:proofErr w:type="gramEnd"/>
    </w:p>
    <w:p w14:paraId="60DEC107" w14:textId="2D1C8B8F"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the first RO group for each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 xml:space="preserve"> is determined from the first valid RO within the </w:t>
      </w:r>
      <w:proofErr w:type="gramStart"/>
      <w:r w:rsidRPr="00D03EDF">
        <w:rPr>
          <w:rFonts w:ascii="Times New Roman" w:hAnsi="Times New Roman"/>
          <w:szCs w:val="21"/>
          <w:lang w:eastAsia="zh-CN"/>
        </w:rPr>
        <w:t>time period</w:t>
      </w:r>
      <w:proofErr w:type="gramEnd"/>
      <w:r w:rsidRPr="00D03EDF">
        <w:rPr>
          <w:rFonts w:ascii="Times New Roman" w:hAnsi="Times New Roman"/>
          <w:szCs w:val="21"/>
          <w:lang w:eastAsia="zh-CN"/>
        </w:rPr>
        <w:t xml:space="preserve"> X, first in increasing order of frequency resource index for frequency multiplexed PRACH occasions; second in increasing order of time resource index.</w:t>
      </w:r>
    </w:p>
    <w:p w14:paraId="5CA0210D" w14:textId="31A9145E"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the </w:t>
      </w:r>
      <w:r w:rsidRPr="00D03EDF">
        <w:rPr>
          <w:rFonts w:ascii="Times New Roman" w:hAnsi="Times New Roman"/>
          <w:i/>
          <w:iCs/>
          <w:szCs w:val="21"/>
          <w:lang w:eastAsia="zh-CN"/>
        </w:rPr>
        <w:t>n</w:t>
      </w:r>
      <w:r w:rsidRPr="00D03EDF">
        <w:rPr>
          <w:rFonts w:ascii="Times New Roman" w:hAnsi="Times New Roman"/>
          <w:szCs w:val="21"/>
          <w:lang w:eastAsia="zh-CN"/>
        </w:rPr>
        <w:t xml:space="preserve">-th RO group for each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 xml:space="preserve"> is determined as the RO at the time offset equal to </w:t>
      </w:r>
      <w:proofErr w:type="gramStart"/>
      <w:r w:rsidRPr="00D03EDF">
        <w:rPr>
          <w:rFonts w:ascii="Times New Roman" w:hAnsi="Times New Roman"/>
          <w:szCs w:val="21"/>
          <w:lang w:eastAsia="zh-CN"/>
        </w:rPr>
        <w:t>a number of</w:t>
      </w:r>
      <w:proofErr w:type="gramEnd"/>
      <w:r w:rsidRPr="00D03EDF">
        <w:rPr>
          <w:rFonts w:ascii="Times New Roman" w:hAnsi="Times New Roman"/>
          <w:szCs w:val="21"/>
          <w:lang w:eastAsia="zh-CN"/>
        </w:rPr>
        <w:t xml:space="preserve"> valid ROs from the starting RO of the (</w:t>
      </w:r>
      <w:r w:rsidRPr="00D03EDF">
        <w:rPr>
          <w:rFonts w:ascii="Times New Roman" w:hAnsi="Times New Roman"/>
          <w:i/>
          <w:iCs/>
          <w:szCs w:val="21"/>
          <w:lang w:eastAsia="zh-CN"/>
        </w:rPr>
        <w:t>n-1</w:t>
      </w:r>
      <w:r w:rsidRPr="00D03EDF">
        <w:rPr>
          <w:rFonts w:ascii="Times New Roman" w:hAnsi="Times New Roman"/>
          <w:szCs w:val="21"/>
          <w:lang w:eastAsia="zh-CN"/>
        </w:rPr>
        <w:t xml:space="preserve">)-th RO group for the same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w:t>
      </w:r>
    </w:p>
    <w:p w14:paraId="0620E510"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If time offset is not configured, then Alt.1 Applies.</w:t>
      </w:r>
    </w:p>
    <w:p w14:paraId="37005B86"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rPr>
      </w:pPr>
      <w:r w:rsidRPr="00D03EDF">
        <w:rPr>
          <w:rFonts w:ascii="Times New Roman" w:hAnsi="Times New Roman"/>
          <w:szCs w:val="21"/>
          <w:lang w:eastAsia="zh-CN"/>
        </w:rPr>
        <w:t xml:space="preserve">It is not expected to have overlapping RO between any two RO groups for the </w:t>
      </w:r>
      <w:r w:rsidRPr="00D03EDF">
        <w:rPr>
          <w:rFonts w:ascii="Times New Roman" w:hAnsi="Times New Roman"/>
          <w:szCs w:val="21"/>
        </w:rPr>
        <w:t xml:space="preserve">given number of </w:t>
      </w:r>
      <w:r w:rsidRPr="00D03EDF">
        <w:rPr>
          <w:rFonts w:ascii="Times New Roman" w:hAnsi="Times New Roman"/>
          <w:i/>
          <w:iCs/>
          <w:szCs w:val="21"/>
        </w:rPr>
        <w:t>N</w:t>
      </w:r>
      <w:r w:rsidRPr="00D03EDF">
        <w:rPr>
          <w:rFonts w:ascii="Times New Roman" w:hAnsi="Times New Roman"/>
          <w:szCs w:val="21"/>
        </w:rPr>
        <w:t xml:space="preserve"> multiple PRACH transmissions</w:t>
      </w:r>
      <w:r w:rsidRPr="00D03EDF">
        <w:rPr>
          <w:rFonts w:ascii="Times New Roman" w:hAnsi="Times New Roman"/>
          <w:szCs w:val="21"/>
          <w:lang w:eastAsia="zh-CN"/>
        </w:rPr>
        <w:t>.</w:t>
      </w:r>
    </w:p>
    <w:p w14:paraId="23C3ECD0"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rPr>
      </w:pPr>
      <w:r w:rsidRPr="00D03EDF">
        <w:rPr>
          <w:rFonts w:ascii="Times New Roman" w:hAnsi="Times New Roman"/>
          <w:szCs w:val="21"/>
        </w:rPr>
        <w:t xml:space="preserve">the </w:t>
      </w:r>
      <w:r w:rsidRPr="00D03EDF">
        <w:rPr>
          <w:rFonts w:ascii="Times New Roman" w:hAnsi="Times New Roman"/>
          <w:szCs w:val="21"/>
          <w:lang w:eastAsia="zh-CN"/>
        </w:rPr>
        <w:t>remaining</w:t>
      </w:r>
      <w:r w:rsidRPr="00D03EDF">
        <w:rPr>
          <w:rFonts w:ascii="Times New Roman" w:hAnsi="Times New Roman"/>
          <w:i/>
          <w:iCs/>
          <w:szCs w:val="21"/>
        </w:rPr>
        <w:t xml:space="preserve"> N-1</w:t>
      </w:r>
      <w:r w:rsidRPr="00D03EDF">
        <w:rPr>
          <w:rFonts w:ascii="Times New Roman" w:hAnsi="Times New Roman"/>
          <w:szCs w:val="21"/>
        </w:rPr>
        <w:t xml:space="preserve"> ROs are the next </w:t>
      </w:r>
      <w:r w:rsidRPr="00D03EDF">
        <w:rPr>
          <w:rFonts w:ascii="Times New Roman" w:hAnsi="Times New Roman"/>
          <w:i/>
          <w:iCs/>
          <w:szCs w:val="21"/>
        </w:rPr>
        <w:t xml:space="preserve">N-1 </w:t>
      </w:r>
      <w:r w:rsidRPr="00D03EDF">
        <w:rPr>
          <w:rFonts w:ascii="Times New Roman" w:hAnsi="Times New Roman"/>
          <w:szCs w:val="21"/>
        </w:rPr>
        <w:t xml:space="preserve">ROs after the starting RO with </w:t>
      </w:r>
      <w:r w:rsidRPr="00D03EDF">
        <w:rPr>
          <w:rFonts w:ascii="Times New Roman" w:hAnsi="Times New Roman"/>
          <w:szCs w:val="21"/>
          <w:lang w:eastAsia="zh-CN"/>
        </w:rPr>
        <w:t>increasing order of time resource indexes</w:t>
      </w:r>
      <w:r w:rsidRPr="00D03EDF">
        <w:rPr>
          <w:rFonts w:ascii="Times New Roman" w:hAnsi="Times New Roman"/>
          <w:szCs w:val="21"/>
        </w:rPr>
        <w:t xml:space="preserve"> and associated with the same SSB(s) as the starting RO, and </w:t>
      </w:r>
      <w:r w:rsidRPr="00D03EDF">
        <w:rPr>
          <w:rFonts w:ascii="Times New Roman" w:hAnsi="Times New Roman"/>
          <w:szCs w:val="21"/>
          <w:lang w:eastAsia="zh-CN"/>
        </w:rPr>
        <w:t>(</w:t>
      </w:r>
      <w:r w:rsidRPr="00D03EDF">
        <w:rPr>
          <w:rFonts w:ascii="Times New Roman" w:hAnsi="Times New Roman"/>
          <w:szCs w:val="21"/>
        </w:rPr>
        <w:t>down select only one of the Alt.</w:t>
      </w:r>
      <w:r w:rsidRPr="00D03EDF">
        <w:rPr>
          <w:rFonts w:ascii="Times New Roman" w:hAnsi="Times New Roman"/>
          <w:szCs w:val="21"/>
          <w:lang w:eastAsia="zh-CN"/>
        </w:rPr>
        <w:t xml:space="preserve">) </w:t>
      </w:r>
    </w:p>
    <w:p w14:paraId="2E60A5D4" w14:textId="77777777" w:rsidR="00D03EDF" w:rsidRPr="00D03EDF" w:rsidRDefault="00D03EDF" w:rsidP="00D03EDF">
      <w:pPr>
        <w:pStyle w:val="aff8"/>
        <w:widowControl/>
        <w:numPr>
          <w:ilvl w:val="2"/>
          <w:numId w:val="83"/>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rPr>
        <w:t xml:space="preserve">Alt. 1 (the starting RB of ROs within a RO group is the same) the </w:t>
      </w:r>
      <w:r w:rsidRPr="00D03EDF">
        <w:rPr>
          <w:rFonts w:ascii="Times New Roman" w:hAnsi="Times New Roman"/>
          <w:i/>
          <w:iCs/>
          <w:szCs w:val="21"/>
        </w:rPr>
        <w:t>N-1</w:t>
      </w:r>
      <w:r w:rsidRPr="00D03EDF">
        <w:rPr>
          <w:rFonts w:ascii="Times New Roman" w:hAnsi="Times New Roman"/>
          <w:szCs w:val="21"/>
        </w:rPr>
        <w:t xml:space="preserve"> ROs are with the same starting RB as the starting RO</w:t>
      </w:r>
      <w:r w:rsidRPr="00D03EDF">
        <w:rPr>
          <w:rFonts w:ascii="Times New Roman" w:hAnsi="Times New Roman"/>
          <w:szCs w:val="21"/>
          <w:lang w:eastAsia="zh-CN"/>
        </w:rPr>
        <w:t>.</w:t>
      </w:r>
    </w:p>
    <w:p w14:paraId="4CC68DAE" w14:textId="77777777" w:rsidR="00D03EDF" w:rsidRPr="00D03EDF" w:rsidRDefault="00D03EDF" w:rsidP="00D03EDF">
      <w:pPr>
        <w:pStyle w:val="aff8"/>
        <w:widowControl/>
        <w:numPr>
          <w:ilvl w:val="2"/>
          <w:numId w:val="83"/>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rPr>
        <w:t xml:space="preserve">Alt. 2 (the starting RB of ROs within a RO group can be different) the </w:t>
      </w:r>
      <w:r w:rsidRPr="00D03EDF">
        <w:rPr>
          <w:rFonts w:ascii="Times New Roman" w:hAnsi="Times New Roman"/>
          <w:i/>
          <w:iCs/>
          <w:szCs w:val="21"/>
          <w:lang w:eastAsia="zh-CN"/>
        </w:rPr>
        <w:t>N</w:t>
      </w:r>
      <w:r w:rsidRPr="00D03EDF">
        <w:rPr>
          <w:rFonts w:ascii="Times New Roman" w:hAnsi="Times New Roman"/>
          <w:szCs w:val="21"/>
          <w:lang w:eastAsia="zh-CN"/>
        </w:rPr>
        <w:t>-1 ROs are with the lowest frequency resource index in corresponding time instance.</w:t>
      </w:r>
    </w:p>
    <w:p w14:paraId="783639FA" w14:textId="77777777" w:rsidR="00D03EDF" w:rsidRPr="00D03EDF" w:rsidRDefault="00D03EDF" w:rsidP="00D03EDF">
      <w:pPr>
        <w:pStyle w:val="aff8"/>
        <w:widowControl/>
        <w:numPr>
          <w:ilvl w:val="2"/>
          <w:numId w:val="83"/>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Alt. 3 (</w:t>
      </w:r>
      <w:r w:rsidRPr="00D03EDF">
        <w:rPr>
          <w:rFonts w:ascii="Times New Roman" w:hAnsi="Times New Roman"/>
          <w:szCs w:val="21"/>
        </w:rPr>
        <w:t xml:space="preserve">the starting RB of within a RO group can be different and </w:t>
      </w:r>
      <w:r w:rsidRPr="00D03EDF">
        <w:rPr>
          <w:rFonts w:ascii="Times New Roman" w:hAnsi="Times New Roman"/>
          <w:szCs w:val="21"/>
          <w:lang w:eastAsia="zh-CN"/>
        </w:rPr>
        <w:t>a frequency offset is configured) the</w:t>
      </w:r>
      <w:r w:rsidRPr="00D03EDF">
        <w:rPr>
          <w:rFonts w:ascii="Times New Roman" w:hAnsi="Times New Roman"/>
          <w:i/>
          <w:iCs/>
          <w:szCs w:val="21"/>
          <w:lang w:eastAsia="zh-CN"/>
        </w:rPr>
        <w:t xml:space="preserve"> N-1</w:t>
      </w:r>
      <w:r w:rsidRPr="00D03EDF">
        <w:rPr>
          <w:rFonts w:ascii="Times New Roman" w:hAnsi="Times New Roman"/>
          <w:szCs w:val="21"/>
          <w:lang w:eastAsia="zh-CN"/>
        </w:rPr>
        <w:t xml:space="preserve"> ROs are determined based on a configured frequency offset.</w:t>
      </w:r>
    </w:p>
    <w:p w14:paraId="535B2FFE" w14:textId="77777777" w:rsidR="00D03EDF" w:rsidRPr="00D03EDF" w:rsidRDefault="00D03EDF" w:rsidP="00D03EDF">
      <w:pPr>
        <w:pStyle w:val="aff8"/>
        <w:widowControl/>
        <w:numPr>
          <w:ilvl w:val="2"/>
          <w:numId w:val="83"/>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lastRenderedPageBreak/>
        <w:t>Alt. 4 (</w:t>
      </w:r>
      <w:r w:rsidRPr="00D03EDF">
        <w:rPr>
          <w:rFonts w:ascii="Times New Roman" w:hAnsi="Times New Roman"/>
          <w:szCs w:val="21"/>
        </w:rPr>
        <w:t>the starting RB of ROs within a RO group can be different</w:t>
      </w:r>
      <w:r w:rsidRPr="00D03EDF">
        <w:rPr>
          <w:rFonts w:ascii="Times New Roman" w:hAnsi="Times New Roman"/>
          <w:szCs w:val="21"/>
          <w:lang w:eastAsia="zh-CN"/>
        </w:rPr>
        <w:t xml:space="preserve">), </w:t>
      </w:r>
      <w:r w:rsidRPr="00D03EDF">
        <w:rPr>
          <w:rFonts w:ascii="Times New Roman" w:hAnsi="Times New Roman"/>
          <w:szCs w:val="21"/>
        </w:rPr>
        <w:t xml:space="preserve">the </w:t>
      </w:r>
      <w:r w:rsidRPr="00D03EDF">
        <w:rPr>
          <w:rFonts w:ascii="Times New Roman" w:hAnsi="Times New Roman"/>
          <w:i/>
          <w:iCs/>
          <w:szCs w:val="21"/>
          <w:lang w:eastAsia="zh-CN"/>
        </w:rPr>
        <w:t>N</w:t>
      </w:r>
      <w:r w:rsidRPr="00D03EDF">
        <w:rPr>
          <w:rFonts w:ascii="Times New Roman" w:hAnsi="Times New Roman"/>
          <w:szCs w:val="21"/>
          <w:lang w:eastAsia="zh-CN"/>
        </w:rPr>
        <w:t>-1 ROs are with the same relative frequency resource index among the multiple frequency multiplexing ROs associated with the same SSB in corresponding time instances.</w:t>
      </w:r>
    </w:p>
    <w:p w14:paraId="6C4D0CFF"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t>Agreement</w:t>
      </w:r>
    </w:p>
    <w:p w14:paraId="62F877CA" w14:textId="77777777" w:rsidR="00D03EDF" w:rsidRPr="00D03EDF" w:rsidRDefault="00D03EDF" w:rsidP="00D03EDF">
      <w:pPr>
        <w:rPr>
          <w:bCs/>
          <w:sz w:val="21"/>
          <w:szCs w:val="21"/>
        </w:rPr>
      </w:pPr>
      <w:r w:rsidRPr="00D03EDF">
        <w:rPr>
          <w:bCs/>
          <w:sz w:val="21"/>
          <w:szCs w:val="21"/>
        </w:rPr>
        <w:t>Add the following notes to the above agreement:</w:t>
      </w:r>
    </w:p>
    <w:p w14:paraId="7118629C" w14:textId="77777777" w:rsidR="00D03EDF" w:rsidRPr="00D03EDF" w:rsidRDefault="00D03EDF" w:rsidP="00D03EDF">
      <w:pPr>
        <w:rPr>
          <w:bCs/>
          <w:sz w:val="21"/>
          <w:szCs w:val="21"/>
        </w:rPr>
      </w:pPr>
      <w:r w:rsidRPr="00D03EDF">
        <w:rPr>
          <w:bCs/>
          <w:sz w:val="21"/>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D03EDF">
        <w:rPr>
          <w:bCs/>
          <w:i/>
          <w:iCs/>
          <w:sz w:val="21"/>
          <w:szCs w:val="21"/>
        </w:rPr>
        <w:t>N=2</w:t>
      </w:r>
      <w:r w:rsidRPr="00D03EDF">
        <w:rPr>
          <w:bCs/>
          <w:sz w:val="21"/>
          <w:szCs w:val="21"/>
        </w:rPr>
        <w:t>, for ROs associated with SSB#0). This works for both Alt.1 and Alt.2 for the starting RO determination.</w:t>
      </w:r>
    </w:p>
    <w:p w14:paraId="4F8BFFE5" w14:textId="39B9632C" w:rsidR="00D03EDF" w:rsidRPr="00D03EDF" w:rsidRDefault="00D03EDF" w:rsidP="00D03EDF">
      <w:pPr>
        <w:jc w:val="center"/>
        <w:rPr>
          <w:rFonts w:eastAsia="等线"/>
          <w:sz w:val="21"/>
          <w:szCs w:val="21"/>
          <w:lang w:eastAsia="zh-CN"/>
        </w:rPr>
      </w:pPr>
      <w:r w:rsidRPr="00D03EDF">
        <w:rPr>
          <w:noProof/>
          <w:sz w:val="21"/>
          <w:szCs w:val="21"/>
        </w:rPr>
        <w:drawing>
          <wp:inline distT="0" distB="0" distL="0" distR="0" wp14:anchorId="611855FE" wp14:editId="08C0D694">
            <wp:extent cx="4162425" cy="2369820"/>
            <wp:effectExtent l="0" t="0" r="9525" b="0"/>
            <wp:docPr id="1384924493"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t="21416" b="21628"/>
                    <a:stretch>
                      <a:fillRect/>
                    </a:stretch>
                  </pic:blipFill>
                  <pic:spPr bwMode="auto">
                    <a:xfrm>
                      <a:off x="0" y="0"/>
                      <a:ext cx="4162425" cy="2369820"/>
                    </a:xfrm>
                    <a:prstGeom prst="rect">
                      <a:avLst/>
                    </a:prstGeom>
                    <a:noFill/>
                    <a:ln>
                      <a:noFill/>
                    </a:ln>
                  </pic:spPr>
                </pic:pic>
              </a:graphicData>
            </a:graphic>
          </wp:inline>
        </w:drawing>
      </w:r>
    </w:p>
    <w:p w14:paraId="48E4CC88" w14:textId="77777777" w:rsidR="00D03EDF" w:rsidRPr="00D03EDF" w:rsidRDefault="00D03EDF" w:rsidP="00D03EDF">
      <w:pPr>
        <w:rPr>
          <w:rFonts w:eastAsia="等线"/>
          <w:sz w:val="21"/>
          <w:szCs w:val="21"/>
          <w:lang w:eastAsia="zh-CN"/>
        </w:rPr>
      </w:pPr>
    </w:p>
    <w:p w14:paraId="0C875D2B" w14:textId="77777777" w:rsidR="00D03EDF" w:rsidRPr="00D03EDF" w:rsidRDefault="00D03EDF" w:rsidP="00D03EDF">
      <w:pPr>
        <w:rPr>
          <w:sz w:val="21"/>
          <w:szCs w:val="21"/>
        </w:rPr>
      </w:pPr>
      <w:r w:rsidRPr="00D03EDF">
        <w:rPr>
          <w:sz w:val="21"/>
          <w:szCs w:val="21"/>
        </w:rPr>
        <w:t>Note2: all the ROs mentioned in the agreement are valid ROs associated with the given same SSB(s</w:t>
      </w:r>
      <w:proofErr w:type="gramStart"/>
      <w:r w:rsidRPr="00D03EDF">
        <w:rPr>
          <w:sz w:val="21"/>
          <w:szCs w:val="21"/>
        </w:rPr>
        <w:t>)</w:t>
      </w:r>
      <w:proofErr w:type="gramEnd"/>
      <w:r w:rsidRPr="00D03EDF">
        <w:rPr>
          <w:sz w:val="21"/>
          <w:szCs w:val="21"/>
        </w:rPr>
        <w:t xml:space="preserve"> and all the RO groups mentioned in the agreement are RO groups consisting of valid ROs associated with the given same SSB(s).</w:t>
      </w:r>
    </w:p>
    <w:p w14:paraId="400DF358" w14:textId="257558F6" w:rsidR="00D03EDF" w:rsidRPr="00D03EDF" w:rsidRDefault="00D03EDF" w:rsidP="00D03EDF">
      <w:pPr>
        <w:rPr>
          <w:sz w:val="21"/>
          <w:szCs w:val="21"/>
        </w:rPr>
      </w:pPr>
      <w:r w:rsidRPr="00D03EDF">
        <w:rPr>
          <w:sz w:val="21"/>
          <w:szCs w:val="21"/>
        </w:rPr>
        <w:t xml:space="preserve">Note3: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RA</m:t>
            </m:r>
          </m:sub>
        </m:sSub>
      </m:oMath>
      <w:r w:rsidRPr="00D03EDF">
        <w:rPr>
          <w:sz w:val="21"/>
          <w:szCs w:val="21"/>
        </w:rPr>
        <w:t xml:space="preserve"> of an RO, frequency resource index of an RO, and the starting RB of an RO indicate the same meaning, i.e., locate in the same frequency position.</w:t>
      </w:r>
    </w:p>
    <w:p w14:paraId="723D3DB3" w14:textId="77777777" w:rsidR="00D03EDF" w:rsidRPr="00D03EDF" w:rsidRDefault="00D03EDF" w:rsidP="00D03EDF">
      <w:pPr>
        <w:rPr>
          <w:rFonts w:eastAsia="等线"/>
          <w:sz w:val="21"/>
          <w:szCs w:val="21"/>
          <w:lang w:eastAsia="zh-CN"/>
        </w:rPr>
      </w:pPr>
    </w:p>
    <w:p w14:paraId="3274E7DA" w14:textId="77777777" w:rsidR="00D03EDF" w:rsidRPr="00D03EDF" w:rsidRDefault="00D03EDF" w:rsidP="00D03EDF">
      <w:pPr>
        <w:rPr>
          <w:rFonts w:eastAsia="等线"/>
          <w:sz w:val="21"/>
          <w:szCs w:val="21"/>
          <w:lang w:eastAsia="zh-CN"/>
        </w:rPr>
      </w:pPr>
      <w:r w:rsidRPr="00D03EDF">
        <w:rPr>
          <w:rFonts w:eastAsia="等线"/>
          <w:sz w:val="21"/>
          <w:szCs w:val="21"/>
          <w:lang w:eastAsia="zh-CN"/>
        </w:rPr>
        <w:t>Conclusion</w:t>
      </w:r>
    </w:p>
    <w:p w14:paraId="49EF585B" w14:textId="77777777" w:rsidR="00D03EDF" w:rsidRPr="00D03EDF" w:rsidRDefault="00D03EDF" w:rsidP="00D03EDF">
      <w:pPr>
        <w:rPr>
          <w:sz w:val="21"/>
          <w:szCs w:val="21"/>
        </w:rPr>
      </w:pPr>
      <w:r w:rsidRPr="00D03EDF">
        <w:rPr>
          <w:sz w:val="21"/>
          <w:szCs w:val="21"/>
        </w:rPr>
        <w:t xml:space="preserve">For multiple PRACH transmissions with the same Tx beam, the </w:t>
      </w:r>
      <w:r w:rsidRPr="00D03EDF">
        <w:rPr>
          <w:color w:val="FF0000"/>
          <w:sz w:val="21"/>
          <w:szCs w:val="21"/>
        </w:rPr>
        <w:t xml:space="preserve">two </w:t>
      </w:r>
      <w:r w:rsidRPr="00D03EDF">
        <w:rPr>
          <w:sz w:val="21"/>
          <w:szCs w:val="21"/>
        </w:rPr>
        <w:t>transmission power determination equations (just for reference: equation (1) and (2) as shown in the reference) of Rel-17 NR PRACH are reused for calculating the transmission power of each PRACH transmission, i.e.,</w:t>
      </w:r>
    </w:p>
    <w:p w14:paraId="7E1D83CE" w14:textId="77777777" w:rsidR="00D03EDF" w:rsidRPr="00D03EDF" w:rsidRDefault="00D03EDF" w:rsidP="00D03EDF">
      <w:pPr>
        <w:rPr>
          <w:sz w:val="21"/>
          <w:szCs w:val="21"/>
        </w:rPr>
      </w:pPr>
      <w:r w:rsidRPr="00D03EDF">
        <w:rPr>
          <w:sz w:val="21"/>
          <w:szCs w:val="21"/>
        </w:rPr>
        <w:t>PREAMBLE_RECEIVED_TARGET_POWER = preambleInitialReceivedTargetPower + DELTA_PREAMBLE + (PREAMBLE_TRANSMISSION_COUNTER – 1) * powerRampingStep.</w:t>
      </w:r>
    </w:p>
    <w:p w14:paraId="4D56737D" w14:textId="77777777" w:rsidR="00D03EDF" w:rsidRPr="00D03EDF" w:rsidRDefault="00D03EDF" w:rsidP="00D03EDF">
      <w:pPr>
        <w:rPr>
          <w:sz w:val="21"/>
          <w:szCs w:val="21"/>
        </w:rPr>
      </w:pPr>
      <w:r w:rsidRPr="00D03EDF">
        <w:rPr>
          <w:sz w:val="21"/>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7"/>
      </w:tblGrid>
      <w:tr w:rsidR="00D03EDF" w:rsidRPr="00D03EDF" w14:paraId="40E5B76E" w14:textId="77777777" w:rsidTr="00A67EF4">
        <w:tc>
          <w:tcPr>
            <w:tcW w:w="13948" w:type="dxa"/>
            <w:shd w:val="clear" w:color="auto" w:fill="auto"/>
          </w:tcPr>
          <w:p w14:paraId="089973C8" w14:textId="77777777" w:rsidR="00D03EDF" w:rsidRPr="00D03EDF" w:rsidRDefault="00D03EDF" w:rsidP="00A67EF4">
            <w:pPr>
              <w:rPr>
                <w:b/>
                <w:bCs/>
                <w:sz w:val="21"/>
                <w:szCs w:val="21"/>
              </w:rPr>
            </w:pPr>
            <w:r w:rsidRPr="00D03EDF">
              <w:rPr>
                <w:b/>
                <w:bCs/>
                <w:sz w:val="21"/>
                <w:szCs w:val="21"/>
              </w:rPr>
              <w:t>For reference:</w:t>
            </w:r>
          </w:p>
          <w:p w14:paraId="01FB6C51" w14:textId="77777777" w:rsidR="00D03EDF" w:rsidRPr="00D03EDF" w:rsidRDefault="00D03EDF" w:rsidP="00A67EF4">
            <w:pPr>
              <w:spacing w:before="72"/>
              <w:rPr>
                <w:sz w:val="21"/>
                <w:szCs w:val="21"/>
              </w:rPr>
            </w:pPr>
            <w:r w:rsidRPr="00D03EDF">
              <w:rPr>
                <w:sz w:val="21"/>
                <w:szCs w:val="21"/>
              </w:rPr>
              <w:t xml:space="preserve">The power control formula of </w:t>
            </w:r>
            <w:r w:rsidRPr="00D03EDF">
              <w:rPr>
                <w:b/>
                <w:bCs/>
                <w:sz w:val="21"/>
                <w:szCs w:val="21"/>
              </w:rPr>
              <w:t xml:space="preserve">NR PRACH </w:t>
            </w:r>
            <w:r w:rsidRPr="00D03EDF">
              <w:rPr>
                <w:sz w:val="21"/>
                <w:szCs w:val="21"/>
              </w:rPr>
              <w:t>consists of the following two steps:</w:t>
            </w:r>
          </w:p>
          <w:p w14:paraId="25771CCB" w14:textId="77777777" w:rsidR="00D03EDF" w:rsidRPr="00D03EDF" w:rsidRDefault="00D03EDF" w:rsidP="00A67EF4">
            <w:pPr>
              <w:spacing w:before="72"/>
              <w:rPr>
                <w:sz w:val="21"/>
                <w:szCs w:val="21"/>
              </w:rPr>
            </w:pPr>
            <w:r w:rsidRPr="00D03EDF">
              <w:rPr>
                <w:b/>
                <w:sz w:val="21"/>
                <w:szCs w:val="21"/>
              </w:rPr>
              <w:t>Step 1</w:t>
            </w:r>
            <w:r w:rsidRPr="00D03EDF">
              <w:rPr>
                <w:sz w:val="21"/>
                <w:szCs w:val="21"/>
              </w:rPr>
              <w:t xml:space="preserve">: Calculate the receive target power of one single transmission. </w:t>
            </w:r>
          </w:p>
          <w:p w14:paraId="65986885" w14:textId="77777777" w:rsidR="00D03EDF" w:rsidRPr="00D03EDF" w:rsidRDefault="00D03EDF" w:rsidP="00A67EF4">
            <w:pPr>
              <w:spacing w:before="72"/>
              <w:ind w:leftChars="200" w:left="400"/>
              <w:rPr>
                <w:sz w:val="21"/>
                <w:szCs w:val="21"/>
              </w:rPr>
            </w:pPr>
            <w:r w:rsidRPr="00D03EDF">
              <w:rPr>
                <w:sz w:val="21"/>
                <w:szCs w:val="21"/>
              </w:rPr>
              <w:t>PREAMBLE_RECEIVED_TARGET_POWER=preambleInitialReceivedTargetPower+DELTA_PREAMBLE + (PREAMBLE_TRANSMISSION_COUNTER – 1) * powerRampingStep</w:t>
            </w:r>
            <w:proofErr w:type="gramStart"/>
            <w:r w:rsidRPr="00D03EDF">
              <w:rPr>
                <w:sz w:val="21"/>
                <w:szCs w:val="21"/>
              </w:rPr>
              <w:t xml:space="preserve">   (</w:t>
            </w:r>
            <w:proofErr w:type="gramEnd"/>
            <w:r w:rsidRPr="00D03EDF">
              <w:rPr>
                <w:sz w:val="21"/>
                <w:szCs w:val="21"/>
              </w:rPr>
              <w:t>1)</w:t>
            </w:r>
          </w:p>
          <w:p w14:paraId="22EE9FD1" w14:textId="77777777" w:rsidR="00D03EDF" w:rsidRPr="00D03EDF" w:rsidRDefault="00D03EDF" w:rsidP="00A67EF4">
            <w:pPr>
              <w:spacing w:before="72"/>
              <w:rPr>
                <w:sz w:val="21"/>
                <w:szCs w:val="21"/>
              </w:rPr>
            </w:pPr>
            <w:r w:rsidRPr="00D03EDF">
              <w:rPr>
                <w:b/>
                <w:sz w:val="21"/>
                <w:szCs w:val="21"/>
              </w:rPr>
              <w:t>Step 2</w:t>
            </w:r>
            <w:r w:rsidRPr="00D03EDF">
              <w:rPr>
                <w:sz w:val="21"/>
                <w:szCs w:val="21"/>
              </w:rPr>
              <w:t>: Calculate the transmission power of single transmission.</w:t>
            </w:r>
          </w:p>
          <w:p w14:paraId="3775E52D" w14:textId="77777777" w:rsidR="00D03EDF" w:rsidRPr="00D03EDF" w:rsidRDefault="00D03EDF" w:rsidP="00A67EF4">
            <w:pPr>
              <w:spacing w:before="72"/>
              <w:ind w:leftChars="200" w:left="400"/>
              <w:rPr>
                <w:sz w:val="21"/>
                <w:szCs w:val="21"/>
              </w:rPr>
            </w:pPr>
            <w:r w:rsidRPr="00D03EDF">
              <w:rPr>
                <w:sz w:val="21"/>
                <w:szCs w:val="21"/>
              </w:rPr>
              <w:t>P_PRACH = min{P_CMAX(i), PREAMBLE_RECEIVED_TARGET_POWER + PL_c} [dBm] (2)</w:t>
            </w:r>
          </w:p>
        </w:tc>
      </w:tr>
    </w:tbl>
    <w:p w14:paraId="47BAC6C2" w14:textId="77777777" w:rsidR="00D03EDF" w:rsidRPr="00D03EDF" w:rsidRDefault="00D03EDF" w:rsidP="00D03EDF">
      <w:pPr>
        <w:rPr>
          <w:rFonts w:eastAsia="等线"/>
          <w:sz w:val="21"/>
          <w:szCs w:val="21"/>
          <w:lang w:eastAsia="zh-CN"/>
        </w:rPr>
      </w:pPr>
    </w:p>
    <w:p w14:paraId="6367EB79"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lastRenderedPageBreak/>
        <w:t>Agreement</w:t>
      </w:r>
    </w:p>
    <w:p w14:paraId="24C1697C" w14:textId="77777777" w:rsidR="00D03EDF" w:rsidRPr="00D03EDF" w:rsidRDefault="00D03EDF" w:rsidP="00D03EDF">
      <w:pPr>
        <w:rPr>
          <w:sz w:val="21"/>
          <w:szCs w:val="21"/>
        </w:rPr>
      </w:pPr>
      <w:r w:rsidRPr="00D03EDF">
        <w:rPr>
          <w:sz w:val="21"/>
          <w:szCs w:val="21"/>
        </w:rPr>
        <w:t xml:space="preserve">For a given number of </w:t>
      </w:r>
      <w:r w:rsidRPr="00D03EDF">
        <w:rPr>
          <w:i/>
          <w:iCs/>
          <w:sz w:val="21"/>
          <w:szCs w:val="21"/>
        </w:rPr>
        <w:t>N</w:t>
      </w:r>
      <w:r w:rsidRPr="00D03EDF">
        <w:rPr>
          <w:sz w:val="21"/>
          <w:szCs w:val="21"/>
        </w:rPr>
        <w:t xml:space="preserve"> multiple PRACH transmissions, to determine the starting RO of all the RO groups within </w:t>
      </w:r>
      <w:proofErr w:type="gramStart"/>
      <w:r w:rsidRPr="00D03EDF">
        <w:rPr>
          <w:sz w:val="21"/>
          <w:szCs w:val="21"/>
        </w:rPr>
        <w:t>a time period</w:t>
      </w:r>
      <w:proofErr w:type="gramEnd"/>
      <w:r w:rsidRPr="00D03EDF">
        <w:rPr>
          <w:sz w:val="21"/>
          <w:szCs w:val="21"/>
        </w:rPr>
        <w:t xml:space="preserve"> X:</w:t>
      </w:r>
    </w:p>
    <w:p w14:paraId="2AF87C6F"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If a time offset is configured, </w:t>
      </w:r>
      <w:proofErr w:type="gramStart"/>
      <w:r w:rsidRPr="00D03EDF">
        <w:rPr>
          <w:rFonts w:ascii="Times New Roman" w:hAnsi="Times New Roman"/>
          <w:szCs w:val="21"/>
          <w:lang w:eastAsia="zh-CN"/>
        </w:rPr>
        <w:t>then</w:t>
      </w:r>
      <w:proofErr w:type="gramEnd"/>
    </w:p>
    <w:p w14:paraId="19CA859E" w14:textId="1694919B"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the first RO group for each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 xml:space="preserve"> is determined from the first valid RO within the </w:t>
      </w:r>
      <w:proofErr w:type="gramStart"/>
      <w:r w:rsidRPr="00D03EDF">
        <w:rPr>
          <w:rFonts w:ascii="Times New Roman" w:hAnsi="Times New Roman"/>
          <w:szCs w:val="21"/>
          <w:lang w:eastAsia="zh-CN"/>
        </w:rPr>
        <w:t>time period</w:t>
      </w:r>
      <w:proofErr w:type="gramEnd"/>
      <w:r w:rsidRPr="00D03EDF">
        <w:rPr>
          <w:rFonts w:ascii="Times New Roman" w:hAnsi="Times New Roman"/>
          <w:szCs w:val="21"/>
          <w:lang w:eastAsia="zh-CN"/>
        </w:rPr>
        <w:t xml:space="preserve"> X, first in increasing order of frequency resource index for frequency multiplexed PRACH occasions; second in increasing order of time resource index.</w:t>
      </w:r>
    </w:p>
    <w:p w14:paraId="0974C955" w14:textId="47739DF6"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 xml:space="preserve">the starting RO of the </w:t>
      </w:r>
      <w:r w:rsidRPr="00D03EDF">
        <w:rPr>
          <w:rFonts w:ascii="Times New Roman" w:hAnsi="Times New Roman"/>
          <w:i/>
          <w:iCs/>
          <w:szCs w:val="21"/>
          <w:lang w:eastAsia="zh-CN"/>
        </w:rPr>
        <w:t>n</w:t>
      </w:r>
      <w:r w:rsidRPr="00D03EDF">
        <w:rPr>
          <w:rFonts w:ascii="Times New Roman" w:hAnsi="Times New Roman"/>
          <w:szCs w:val="21"/>
          <w:lang w:eastAsia="zh-CN"/>
        </w:rPr>
        <w:t xml:space="preserve">-th RO group for each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 xml:space="preserve"> is determined as the RO at the time offset equal to </w:t>
      </w:r>
      <w:proofErr w:type="gramStart"/>
      <w:r w:rsidRPr="00D03EDF">
        <w:rPr>
          <w:rFonts w:ascii="Times New Roman" w:hAnsi="Times New Roman"/>
          <w:szCs w:val="21"/>
          <w:lang w:eastAsia="zh-CN"/>
        </w:rPr>
        <w:t>a number of</w:t>
      </w:r>
      <w:proofErr w:type="gramEnd"/>
      <w:r w:rsidRPr="00D03EDF">
        <w:rPr>
          <w:rFonts w:ascii="Times New Roman" w:hAnsi="Times New Roman"/>
          <w:szCs w:val="21"/>
          <w:lang w:eastAsia="zh-CN"/>
        </w:rPr>
        <w:t xml:space="preserve"> valid ROs from the starting RO of the (</w:t>
      </w:r>
      <w:r w:rsidRPr="00D03EDF">
        <w:rPr>
          <w:rFonts w:ascii="Times New Roman" w:hAnsi="Times New Roman"/>
          <w:i/>
          <w:iCs/>
          <w:szCs w:val="21"/>
          <w:lang w:eastAsia="zh-CN"/>
        </w:rPr>
        <w:t>n-1</w:t>
      </w:r>
      <w:r w:rsidRPr="00D03EDF">
        <w:rPr>
          <w:rFonts w:ascii="Times New Roman" w:hAnsi="Times New Roman"/>
          <w:szCs w:val="21"/>
          <w:lang w:eastAsia="zh-CN"/>
        </w:rPr>
        <w:t xml:space="preserve">)-th RO group for the same </w:t>
      </w:r>
      <m:oMath>
        <m:sSub>
          <m:sSubPr>
            <m:ctrlPr>
              <w:rPr>
                <w:rFonts w:ascii="Cambria Math" w:hAnsi="Cambria Math"/>
                <w:i/>
                <w:szCs w:val="21"/>
                <w:lang w:eastAsia="zh-CN"/>
              </w:rPr>
            </m:ctrlPr>
          </m:sSubPr>
          <m:e>
            <m:r>
              <w:rPr>
                <w:rFonts w:ascii="Cambria Math" w:hAnsi="Cambria Math"/>
                <w:szCs w:val="21"/>
                <w:lang w:eastAsia="zh-CN"/>
              </w:rPr>
              <m:t>n</m:t>
            </m:r>
          </m:e>
          <m:sub>
            <m:r>
              <w:rPr>
                <w:rFonts w:ascii="Cambria Math" w:hAnsi="Cambria Math"/>
                <w:szCs w:val="21"/>
                <w:lang w:eastAsia="zh-CN"/>
              </w:rPr>
              <m:t>RA</m:t>
            </m:r>
          </m:sub>
        </m:sSub>
      </m:oMath>
      <w:r w:rsidRPr="00D03EDF">
        <w:rPr>
          <w:rFonts w:ascii="Times New Roman" w:hAnsi="Times New Roman"/>
          <w:szCs w:val="21"/>
          <w:lang w:eastAsia="zh-CN"/>
        </w:rPr>
        <w:t>.</w:t>
      </w:r>
    </w:p>
    <w:p w14:paraId="605C6791" w14:textId="77777777" w:rsidR="00D03EDF" w:rsidRPr="00D03EDF" w:rsidRDefault="00D03EDF" w:rsidP="00D03EDF">
      <w:pPr>
        <w:pStyle w:val="aff8"/>
        <w:widowControl/>
        <w:numPr>
          <w:ilvl w:val="1"/>
          <w:numId w:val="56"/>
        </w:numPr>
        <w:autoSpaceDE w:val="0"/>
        <w:autoSpaceDN w:val="0"/>
        <w:adjustRightInd w:val="0"/>
        <w:snapToGrid w:val="0"/>
        <w:spacing w:before="120" w:after="120"/>
        <w:ind w:leftChars="0"/>
        <w:rPr>
          <w:rFonts w:ascii="Times New Roman" w:hAnsi="Times New Roman"/>
          <w:strike/>
          <w:color w:val="000000"/>
          <w:szCs w:val="21"/>
          <w:lang w:eastAsia="zh-CN"/>
        </w:rPr>
      </w:pPr>
      <w:r w:rsidRPr="00D03EDF">
        <w:rPr>
          <w:rFonts w:ascii="Times New Roman" w:hAnsi="Times New Roman"/>
          <w:color w:val="000000"/>
          <w:szCs w:val="21"/>
          <w:lang w:eastAsia="zh-CN"/>
        </w:rPr>
        <w:t xml:space="preserve">If time offset is not configured, </w:t>
      </w:r>
      <w:proofErr w:type="gramStart"/>
      <w:r w:rsidRPr="00D03EDF">
        <w:rPr>
          <w:rFonts w:ascii="Times New Roman" w:hAnsi="Times New Roman"/>
          <w:color w:val="000000"/>
          <w:szCs w:val="21"/>
          <w:lang w:eastAsia="zh-CN"/>
        </w:rPr>
        <w:t>then</w:t>
      </w:r>
      <w:proofErr w:type="gramEnd"/>
      <w:r w:rsidRPr="00D03EDF">
        <w:rPr>
          <w:rFonts w:ascii="Times New Roman" w:hAnsi="Times New Roman"/>
          <w:color w:val="000000"/>
          <w:szCs w:val="21"/>
          <w:lang w:eastAsia="zh-CN"/>
        </w:rPr>
        <w:t xml:space="preserve"> </w:t>
      </w:r>
    </w:p>
    <w:p w14:paraId="53FE0D87" w14:textId="77777777"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color w:val="000000"/>
          <w:szCs w:val="21"/>
          <w:lang w:eastAsia="zh-CN"/>
        </w:rPr>
      </w:pPr>
      <w:r w:rsidRPr="00D03EDF">
        <w:rPr>
          <w:rFonts w:ascii="Times New Roman" w:hAnsi="Times New Roman"/>
          <w:color w:val="000000"/>
          <w:szCs w:val="21"/>
          <w:lang w:eastAsia="zh-CN"/>
        </w:rPr>
        <w:t xml:space="preserve">the starting RO of the first RO group is the first valid RO within the </w:t>
      </w:r>
      <w:proofErr w:type="gramStart"/>
      <w:r w:rsidRPr="00D03EDF">
        <w:rPr>
          <w:rFonts w:ascii="Times New Roman" w:hAnsi="Times New Roman"/>
          <w:color w:val="000000"/>
          <w:szCs w:val="21"/>
          <w:lang w:eastAsia="zh-CN"/>
        </w:rPr>
        <w:t>time period</w:t>
      </w:r>
      <w:proofErr w:type="gramEnd"/>
      <w:r w:rsidRPr="00D03EDF">
        <w:rPr>
          <w:rFonts w:ascii="Times New Roman" w:hAnsi="Times New Roman"/>
          <w:color w:val="000000"/>
          <w:szCs w:val="21"/>
          <w:lang w:eastAsia="zh-CN"/>
        </w:rPr>
        <w:t xml:space="preserve"> X.</w:t>
      </w:r>
    </w:p>
    <w:p w14:paraId="5459C471" w14:textId="77777777" w:rsidR="00D03EDF" w:rsidRPr="00D03EDF" w:rsidRDefault="00D03EDF" w:rsidP="00D03EDF">
      <w:pPr>
        <w:pStyle w:val="aff8"/>
        <w:widowControl/>
        <w:numPr>
          <w:ilvl w:val="2"/>
          <w:numId w:val="84"/>
        </w:numPr>
        <w:autoSpaceDE w:val="0"/>
        <w:autoSpaceDN w:val="0"/>
        <w:adjustRightInd w:val="0"/>
        <w:snapToGrid w:val="0"/>
        <w:spacing w:before="120" w:after="120"/>
        <w:ind w:leftChars="0"/>
        <w:rPr>
          <w:rFonts w:ascii="Times New Roman" w:hAnsi="Times New Roman"/>
          <w:color w:val="000000"/>
          <w:szCs w:val="21"/>
          <w:lang w:eastAsia="zh-CN"/>
        </w:rPr>
      </w:pPr>
      <w:r w:rsidRPr="00D03EDF">
        <w:rPr>
          <w:rFonts w:ascii="Times New Roman" w:hAnsi="Times New Roman"/>
          <w:color w:val="000000"/>
          <w:szCs w:val="21"/>
          <w:lang w:eastAsia="zh-CN"/>
        </w:rPr>
        <w:t xml:space="preserve">the starting RO of other RO groups are determined as the first valid RO after the previous RO group in the following order within the </w:t>
      </w:r>
      <w:proofErr w:type="gramStart"/>
      <w:r w:rsidRPr="00D03EDF">
        <w:rPr>
          <w:rFonts w:ascii="Times New Roman" w:hAnsi="Times New Roman"/>
          <w:color w:val="000000"/>
          <w:szCs w:val="21"/>
          <w:lang w:eastAsia="zh-CN"/>
        </w:rPr>
        <w:t>time period</w:t>
      </w:r>
      <w:proofErr w:type="gramEnd"/>
      <w:r w:rsidRPr="00D03EDF">
        <w:rPr>
          <w:rFonts w:ascii="Times New Roman" w:hAnsi="Times New Roman"/>
          <w:color w:val="000000"/>
          <w:szCs w:val="21"/>
          <w:lang w:eastAsia="zh-CN"/>
        </w:rPr>
        <w:t xml:space="preserve"> X: first, in increasing order of frequency resource indexes for frequency multiplexed PRACH occasions; second, in increasing order of time resource indexes.</w:t>
      </w:r>
    </w:p>
    <w:p w14:paraId="12D1F912" w14:textId="77777777" w:rsidR="00D03EDF" w:rsidRPr="00D03EDF" w:rsidRDefault="00D03EDF" w:rsidP="00D03EDF">
      <w:pPr>
        <w:rPr>
          <w:rFonts w:eastAsia="等线"/>
          <w:sz w:val="21"/>
          <w:szCs w:val="21"/>
          <w:lang w:eastAsia="zh-CN"/>
        </w:rPr>
      </w:pPr>
    </w:p>
    <w:p w14:paraId="1C4CEF19" w14:textId="77777777" w:rsidR="00D03EDF" w:rsidRPr="00D03EDF" w:rsidRDefault="00D03EDF" w:rsidP="00D03EDF">
      <w:pPr>
        <w:rPr>
          <w:rFonts w:eastAsia="等线"/>
          <w:sz w:val="21"/>
          <w:szCs w:val="21"/>
          <w:lang w:eastAsia="zh-CN"/>
        </w:rPr>
      </w:pPr>
      <w:r w:rsidRPr="00D03EDF">
        <w:rPr>
          <w:rFonts w:eastAsia="等线"/>
          <w:sz w:val="21"/>
          <w:szCs w:val="21"/>
          <w:highlight w:val="green"/>
          <w:lang w:eastAsia="zh-CN"/>
        </w:rPr>
        <w:t>Agreement</w:t>
      </w:r>
    </w:p>
    <w:p w14:paraId="4E7D5777" w14:textId="77777777" w:rsidR="00D03EDF" w:rsidRPr="00D03EDF" w:rsidRDefault="00D03EDF" w:rsidP="00D03EDF">
      <w:pPr>
        <w:rPr>
          <w:sz w:val="21"/>
          <w:szCs w:val="21"/>
        </w:rPr>
      </w:pPr>
      <w:r w:rsidRPr="00D03EDF">
        <w:rPr>
          <w:sz w:val="21"/>
          <w:szCs w:val="21"/>
        </w:rPr>
        <w:t xml:space="preserve">For a given number of </w:t>
      </w:r>
      <w:r w:rsidRPr="00D03EDF">
        <w:rPr>
          <w:i/>
          <w:iCs/>
          <w:sz w:val="21"/>
          <w:szCs w:val="21"/>
        </w:rPr>
        <w:t>N</w:t>
      </w:r>
      <w:r w:rsidRPr="00D03EDF">
        <w:rPr>
          <w:sz w:val="21"/>
          <w:szCs w:val="21"/>
        </w:rPr>
        <w:t xml:space="preserve"> multiple PRACH transmissions, the remaining </w:t>
      </w:r>
      <w:r w:rsidRPr="00D03EDF">
        <w:rPr>
          <w:i/>
          <w:iCs/>
          <w:sz w:val="21"/>
          <w:szCs w:val="21"/>
        </w:rPr>
        <w:t>N-1</w:t>
      </w:r>
      <w:r w:rsidRPr="00D03EDF">
        <w:rPr>
          <w:sz w:val="21"/>
          <w:szCs w:val="21"/>
        </w:rPr>
        <w:t xml:space="preserve"> ROs are the next </w:t>
      </w:r>
      <w:r w:rsidRPr="00D03EDF">
        <w:rPr>
          <w:i/>
          <w:iCs/>
          <w:sz w:val="21"/>
          <w:szCs w:val="21"/>
        </w:rPr>
        <w:t>N-1</w:t>
      </w:r>
      <w:r w:rsidRPr="00D03EDF">
        <w:rPr>
          <w:sz w:val="21"/>
          <w:szCs w:val="21"/>
        </w:rPr>
        <w:t xml:space="preserve"> ROs after the starting RO with increasing order of time resource indexes and associated with the same SSB(s) as the starting RO:</w:t>
      </w:r>
    </w:p>
    <w:p w14:paraId="399151B7"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the</w:t>
      </w:r>
      <w:r w:rsidRPr="00D03EDF">
        <w:rPr>
          <w:rFonts w:ascii="Times New Roman" w:hAnsi="Times New Roman"/>
          <w:i/>
          <w:iCs/>
          <w:szCs w:val="21"/>
          <w:lang w:eastAsia="zh-CN"/>
        </w:rPr>
        <w:t xml:space="preserve"> N-1</w:t>
      </w:r>
      <w:r w:rsidRPr="00D03EDF">
        <w:rPr>
          <w:rFonts w:ascii="Times New Roman" w:hAnsi="Times New Roman"/>
          <w:szCs w:val="21"/>
          <w:lang w:eastAsia="zh-CN"/>
        </w:rPr>
        <w:t xml:space="preserve"> ROs are with the same starting RB as the starting RO.</w:t>
      </w:r>
    </w:p>
    <w:p w14:paraId="16F89906" w14:textId="77777777" w:rsidR="00D03EDF" w:rsidRPr="00D03EDF" w:rsidRDefault="00D03EDF" w:rsidP="00D03EDF">
      <w:pPr>
        <w:rPr>
          <w:rFonts w:eastAsia="等线"/>
          <w:sz w:val="21"/>
          <w:szCs w:val="21"/>
          <w:lang w:eastAsia="zh-CN"/>
        </w:rPr>
      </w:pPr>
    </w:p>
    <w:p w14:paraId="5A132FDA"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t>Agreement</w:t>
      </w:r>
    </w:p>
    <w:p w14:paraId="2D1FB2A3" w14:textId="77777777" w:rsidR="00D03EDF" w:rsidRPr="00D03EDF" w:rsidRDefault="00D03EDF" w:rsidP="00D03EDF">
      <w:pPr>
        <w:pStyle w:val="af1"/>
        <w:rPr>
          <w:sz w:val="21"/>
          <w:szCs w:val="21"/>
        </w:rPr>
      </w:pPr>
      <w:r w:rsidRPr="00D03EDF">
        <w:rPr>
          <w:sz w:val="21"/>
          <w:szCs w:val="21"/>
        </w:rPr>
        <w:t xml:space="preserve">For the number of SSB-to-RO association pattern periods </w:t>
      </w:r>
      <w:r w:rsidRPr="00D03EDF">
        <w:rPr>
          <w:i/>
          <w:iCs/>
          <w:sz w:val="21"/>
          <w:szCs w:val="21"/>
        </w:rPr>
        <w:t>K</w:t>
      </w:r>
      <w:r w:rsidRPr="00D03EDF">
        <w:rPr>
          <w:sz w:val="21"/>
          <w:szCs w:val="21"/>
        </w:rPr>
        <w:t xml:space="preserve"> within the </w:t>
      </w:r>
      <w:proofErr w:type="gramStart"/>
      <w:r w:rsidRPr="00D03EDF">
        <w:rPr>
          <w:sz w:val="21"/>
          <w:szCs w:val="21"/>
        </w:rPr>
        <w:t>time period</w:t>
      </w:r>
      <w:proofErr w:type="gramEnd"/>
      <w:r w:rsidRPr="00D03EDF">
        <w:rPr>
          <w:sz w:val="21"/>
          <w:szCs w:val="21"/>
        </w:rPr>
        <w:t xml:space="preserve"> X,</w:t>
      </w:r>
    </w:p>
    <w:p w14:paraId="3414D508"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bCs/>
          <w:szCs w:val="21"/>
        </w:rPr>
      </w:pPr>
      <w:r w:rsidRPr="00D03EDF">
        <w:rPr>
          <w:rFonts w:ascii="Times New Roman" w:hAnsi="Times New Roman"/>
          <w:bCs/>
          <w:szCs w:val="21"/>
        </w:rPr>
        <w:t xml:space="preserve">For multiple PRACH transmissions with different numbers, support </w:t>
      </w:r>
    </w:p>
    <w:p w14:paraId="1E3D6821" w14:textId="2DB1E275" w:rsidR="00D03EDF" w:rsidRPr="00D03EDF" w:rsidRDefault="00D03EDF" w:rsidP="00D03EDF">
      <w:pPr>
        <w:pStyle w:val="aff8"/>
        <w:spacing w:before="120"/>
        <w:ind w:leftChars="0" w:left="420"/>
        <w:rPr>
          <w:rFonts w:ascii="Times New Roman" w:hAnsi="Times New Roman"/>
          <w:bCs/>
          <w:szCs w:val="21"/>
        </w:rPr>
      </w:pPr>
      <w:r w:rsidRPr="00D03EDF">
        <w:rPr>
          <w:rFonts w:ascii="Times New Roman" w:hAnsi="Times New Roman"/>
          <w:bCs/>
          <w:szCs w:val="21"/>
        </w:rPr>
        <w:t>One common</w:t>
      </w:r>
      <w:r w:rsidRPr="00D03EDF">
        <w:rPr>
          <w:rFonts w:ascii="Times New Roman" w:hAnsi="Times New Roman"/>
          <w:b/>
          <w:szCs w:val="21"/>
        </w:rPr>
        <w:t xml:space="preserve"> </w:t>
      </w:r>
      <w:r w:rsidRPr="00D03EDF">
        <w:rPr>
          <w:rFonts w:ascii="Times New Roman" w:hAnsi="Times New Roman"/>
          <w:bCs/>
          <w:i/>
          <w:iCs/>
          <w:szCs w:val="21"/>
        </w:rPr>
        <w:t>K</w:t>
      </w:r>
      <w:r w:rsidRPr="00D03EDF">
        <w:rPr>
          <w:rFonts w:ascii="Times New Roman" w:hAnsi="Times New Roman"/>
          <w:bCs/>
          <w:szCs w:val="21"/>
        </w:rPr>
        <w:t xml:space="preserve"> is implicitly determined as a minimum integer for all the configured number of multiple PRACH transmissions such that for each of </w:t>
      </w:r>
      <m:oMath>
        <m:sSubSup>
          <m:sSubSupPr>
            <m:ctrlPr>
              <w:rPr>
                <w:rFonts w:ascii="Cambria Math" w:hAnsi="Cambria Math"/>
                <w:bCs/>
                <w:szCs w:val="21"/>
              </w:rPr>
            </m:ctrlPr>
          </m:sSubSupPr>
          <m:e>
            <m:r>
              <w:rPr>
                <w:rFonts w:ascii="Cambria Math" w:hAnsi="Cambria Math"/>
                <w:szCs w:val="21"/>
              </w:rPr>
              <m:t>N</m:t>
            </m:r>
          </m:e>
          <m:sub>
            <m:r>
              <w:rPr>
                <w:rFonts w:ascii="Cambria Math" w:hAnsi="Cambria Math"/>
                <w:szCs w:val="21"/>
              </w:rPr>
              <m:t>Tx</m:t>
            </m:r>
          </m:sub>
          <m:sup>
            <m:r>
              <w:rPr>
                <w:rFonts w:ascii="Cambria Math" w:hAnsi="Cambria Math"/>
                <w:szCs w:val="21"/>
              </w:rPr>
              <m:t>SSB</m:t>
            </m:r>
          </m:sup>
        </m:sSubSup>
      </m:oMath>
      <w:r w:rsidRPr="00D03EDF">
        <w:rPr>
          <w:rFonts w:ascii="Times New Roman" w:hAnsi="Times New Roman"/>
          <w:bCs/>
          <w:szCs w:val="21"/>
        </w:rPr>
        <w:t xml:space="preserve"> SSBs, there is at least one RO group per each configured number of multiple PRACH transmissions consisting of ROs associated with the SSB.</w:t>
      </w:r>
    </w:p>
    <w:p w14:paraId="34D073C2" w14:textId="77777777" w:rsidR="00D03EDF" w:rsidRPr="00D03EDF" w:rsidRDefault="00D03EDF" w:rsidP="00D03EDF">
      <w:pPr>
        <w:pStyle w:val="aff8"/>
        <w:spacing w:before="120"/>
        <w:ind w:leftChars="0" w:left="420"/>
        <w:rPr>
          <w:rFonts w:ascii="Times New Roman" w:hAnsi="Times New Roman"/>
          <w:bCs/>
          <w:szCs w:val="21"/>
        </w:rPr>
      </w:pPr>
    </w:p>
    <w:p w14:paraId="3BF5B50A" w14:textId="77777777" w:rsidR="00D03EDF" w:rsidRPr="00D03EDF" w:rsidRDefault="00D03EDF" w:rsidP="00D03EDF">
      <w:pPr>
        <w:pStyle w:val="aff8"/>
        <w:spacing w:before="120"/>
        <w:ind w:leftChars="0" w:left="0"/>
        <w:rPr>
          <w:rFonts w:ascii="Times New Roman" w:eastAsia="等线" w:hAnsi="Times New Roman"/>
          <w:bCs/>
          <w:szCs w:val="21"/>
          <w:highlight w:val="green"/>
          <w:lang w:eastAsia="zh-CN"/>
        </w:rPr>
      </w:pPr>
      <w:r w:rsidRPr="00D03EDF">
        <w:rPr>
          <w:rFonts w:ascii="Times New Roman" w:eastAsia="等线" w:hAnsi="Times New Roman"/>
          <w:bCs/>
          <w:szCs w:val="21"/>
          <w:highlight w:val="green"/>
          <w:lang w:eastAsia="zh-CN"/>
        </w:rPr>
        <w:t>Agreement</w:t>
      </w:r>
    </w:p>
    <w:p w14:paraId="5C2F191F" w14:textId="77777777" w:rsidR="00D03EDF" w:rsidRPr="00D03EDF" w:rsidRDefault="00D03EDF" w:rsidP="00D03EDF">
      <w:pPr>
        <w:rPr>
          <w:sz w:val="21"/>
          <w:szCs w:val="21"/>
        </w:rPr>
      </w:pPr>
      <w:r w:rsidRPr="00D03EDF">
        <w:rPr>
          <w:sz w:val="21"/>
          <w:szCs w:val="21"/>
        </w:rPr>
        <w:t xml:space="preserve">For a given number of </w:t>
      </w:r>
      <w:r w:rsidRPr="00D03EDF">
        <w:rPr>
          <w:i/>
          <w:iCs/>
          <w:sz w:val="21"/>
          <w:szCs w:val="21"/>
        </w:rPr>
        <w:t>N</w:t>
      </w:r>
      <w:r w:rsidRPr="00D03EDF">
        <w:rPr>
          <w:sz w:val="21"/>
          <w:szCs w:val="21"/>
        </w:rPr>
        <w:t xml:space="preserve"> multiple PRACH transmissions, the remaining </w:t>
      </w:r>
      <w:r w:rsidRPr="00D03EDF">
        <w:rPr>
          <w:i/>
          <w:iCs/>
          <w:sz w:val="21"/>
          <w:szCs w:val="21"/>
        </w:rPr>
        <w:t>N-1</w:t>
      </w:r>
      <w:r w:rsidRPr="00D03EDF">
        <w:rPr>
          <w:sz w:val="21"/>
          <w:szCs w:val="21"/>
        </w:rPr>
        <w:t xml:space="preserve"> ROs are the next </w:t>
      </w:r>
      <w:r w:rsidRPr="00D03EDF">
        <w:rPr>
          <w:i/>
          <w:iCs/>
          <w:sz w:val="21"/>
          <w:szCs w:val="21"/>
        </w:rPr>
        <w:t>N-1</w:t>
      </w:r>
      <w:r w:rsidRPr="00D03EDF">
        <w:rPr>
          <w:sz w:val="21"/>
          <w:szCs w:val="21"/>
        </w:rPr>
        <w:t xml:space="preserve"> ROs after the starting RO with increasing order of time resource indexes and associated with the same SSB(s) as the starting RO, to determine the remaining</w:t>
      </w:r>
      <w:r w:rsidRPr="00D03EDF">
        <w:rPr>
          <w:i/>
          <w:iCs/>
          <w:sz w:val="21"/>
          <w:szCs w:val="21"/>
        </w:rPr>
        <w:t xml:space="preserve"> N-1 </w:t>
      </w:r>
      <w:r w:rsidRPr="00D03EDF">
        <w:rPr>
          <w:sz w:val="21"/>
          <w:szCs w:val="21"/>
        </w:rPr>
        <w:t>ROs:</w:t>
      </w:r>
    </w:p>
    <w:p w14:paraId="15E3A7F6" w14:textId="77777777" w:rsidR="00D03EDF" w:rsidRPr="00D03EDF" w:rsidRDefault="00D03EDF" w:rsidP="00D03EDF">
      <w:pPr>
        <w:pStyle w:val="aff8"/>
        <w:widowControl/>
        <w:numPr>
          <w:ilvl w:val="0"/>
          <w:numId w:val="56"/>
        </w:numPr>
        <w:autoSpaceDE w:val="0"/>
        <w:autoSpaceDN w:val="0"/>
        <w:adjustRightInd w:val="0"/>
        <w:snapToGrid w:val="0"/>
        <w:spacing w:before="120" w:after="120"/>
        <w:ind w:leftChars="0"/>
        <w:rPr>
          <w:rFonts w:ascii="Times New Roman" w:hAnsi="Times New Roman"/>
          <w:szCs w:val="21"/>
          <w:lang w:eastAsia="zh-CN"/>
        </w:rPr>
      </w:pPr>
      <w:r w:rsidRPr="00D03EDF">
        <w:rPr>
          <w:rFonts w:ascii="Times New Roman" w:hAnsi="Times New Roman"/>
          <w:szCs w:val="21"/>
          <w:lang w:eastAsia="zh-CN"/>
        </w:rPr>
        <w:t>the</w:t>
      </w:r>
      <w:r w:rsidRPr="00D03EDF">
        <w:rPr>
          <w:rFonts w:ascii="Times New Roman" w:hAnsi="Times New Roman"/>
          <w:i/>
          <w:iCs/>
          <w:szCs w:val="21"/>
          <w:lang w:eastAsia="zh-CN"/>
        </w:rPr>
        <w:t xml:space="preserve"> N-1</w:t>
      </w:r>
      <w:r w:rsidRPr="00D03EDF">
        <w:rPr>
          <w:rFonts w:ascii="Times New Roman" w:hAnsi="Times New Roman"/>
          <w:szCs w:val="21"/>
          <w:lang w:eastAsia="zh-CN"/>
        </w:rPr>
        <w:t xml:space="preserve"> ROs are with the same starting RB as the starting RO.</w:t>
      </w:r>
    </w:p>
    <w:p w14:paraId="075B52C1" w14:textId="120F10FC" w:rsidR="001F1A8F" w:rsidRPr="00D03EDF" w:rsidRDefault="001F1A8F" w:rsidP="001F1A8F">
      <w:pPr>
        <w:rPr>
          <w:rFonts w:ascii="Arial" w:eastAsia="Yu Mincho" w:hAnsi="Arial" w:cs="Arial"/>
          <w:lang w:val="en-US" w:eastAsia="ja-JP"/>
        </w:rPr>
      </w:pPr>
    </w:p>
    <w:p w14:paraId="374BBBDE" w14:textId="179B5AEF"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260B92E5" w14:textId="77777777" w:rsidR="00D03EDF" w:rsidRPr="00D03EDF" w:rsidRDefault="00D03EDF" w:rsidP="00D03EDF">
      <w:pPr>
        <w:jc w:val="both"/>
        <w:rPr>
          <w:sz w:val="21"/>
          <w:szCs w:val="21"/>
          <w:lang w:val="en-US"/>
        </w:rPr>
      </w:pPr>
      <w:r w:rsidRPr="00D03EDF">
        <w:rPr>
          <w:sz w:val="21"/>
          <w:szCs w:val="21"/>
          <w:lang w:val="en-US"/>
        </w:rPr>
        <w:t>Conclusion</w:t>
      </w:r>
    </w:p>
    <w:p w14:paraId="250F2F6A" w14:textId="77777777" w:rsidR="00D03EDF" w:rsidRPr="00D03EDF" w:rsidRDefault="00D03EDF" w:rsidP="00D03EDF">
      <w:pPr>
        <w:pStyle w:val="aff8"/>
        <w:ind w:leftChars="0" w:left="0"/>
        <w:rPr>
          <w:rFonts w:ascii="Times New Roman" w:eastAsia="MS Mincho" w:hAnsi="Times New Roman"/>
          <w:szCs w:val="21"/>
        </w:rPr>
      </w:pPr>
      <w:r w:rsidRPr="00D03EDF">
        <w:rPr>
          <w:rFonts w:ascii="Times New Roman" w:eastAsia="MS Mincho" w:hAnsi="Times New Roman"/>
          <w:szCs w:val="21"/>
        </w:rPr>
        <w:t>No further discussion related to enhancements for reducing MPR/PAR objective in RAN1 in Rel-18.</w:t>
      </w:r>
    </w:p>
    <w:p w14:paraId="529AAF47" w14:textId="77777777" w:rsidR="00D03EDF" w:rsidRPr="00D03EDF" w:rsidRDefault="00D03EDF" w:rsidP="00D03EDF">
      <w:pPr>
        <w:pStyle w:val="aff8"/>
        <w:ind w:leftChars="0" w:left="0"/>
        <w:rPr>
          <w:rFonts w:ascii="Times New Roman" w:eastAsia="MS Mincho" w:hAnsi="Times New Roman"/>
          <w:szCs w:val="21"/>
        </w:rPr>
      </w:pPr>
      <w:r w:rsidRPr="00D03EDF">
        <w:rPr>
          <w:rFonts w:ascii="Times New Roman" w:eastAsia="MS Mincho" w:hAnsi="Times New Roman"/>
          <w:szCs w:val="21"/>
        </w:rPr>
        <w:t xml:space="preserve"> </w:t>
      </w:r>
    </w:p>
    <w:p w14:paraId="1343125C" w14:textId="77777777" w:rsidR="00D03EDF" w:rsidRPr="00D03EDF" w:rsidRDefault="00D03EDF" w:rsidP="00D03EDF">
      <w:pPr>
        <w:rPr>
          <w:rFonts w:eastAsia="等线"/>
          <w:sz w:val="21"/>
          <w:szCs w:val="21"/>
          <w:lang w:val="en-US" w:eastAsia="zh-CN"/>
        </w:rPr>
      </w:pPr>
    </w:p>
    <w:p w14:paraId="0F24058D" w14:textId="77777777" w:rsidR="00D03EDF" w:rsidRPr="00D03EDF" w:rsidRDefault="00D03EDF" w:rsidP="00D03EDF">
      <w:pPr>
        <w:rPr>
          <w:rFonts w:eastAsia="等线"/>
          <w:sz w:val="21"/>
          <w:szCs w:val="21"/>
          <w:highlight w:val="green"/>
          <w:lang w:val="en-US" w:eastAsia="zh-CN"/>
        </w:rPr>
      </w:pPr>
      <w:r w:rsidRPr="00D03EDF">
        <w:rPr>
          <w:rFonts w:eastAsia="等线"/>
          <w:sz w:val="21"/>
          <w:szCs w:val="21"/>
          <w:highlight w:val="green"/>
          <w:lang w:val="en-US" w:eastAsia="zh-CN"/>
        </w:rPr>
        <w:t>Agreement</w:t>
      </w:r>
    </w:p>
    <w:p w14:paraId="73F5B98D" w14:textId="77777777" w:rsidR="00D03EDF" w:rsidRPr="00D03EDF" w:rsidRDefault="00D03EDF" w:rsidP="00D03EDF">
      <w:pPr>
        <w:rPr>
          <w:rFonts w:eastAsia="等线"/>
          <w:sz w:val="21"/>
          <w:szCs w:val="21"/>
          <w:lang w:val="en-US" w:eastAsia="zh-CN"/>
        </w:rPr>
      </w:pPr>
      <w:r w:rsidRPr="00D03EDF">
        <w:rPr>
          <w:rFonts w:eastAsia="等线"/>
          <w:sz w:val="21"/>
          <w:szCs w:val="21"/>
          <w:lang w:val="en-US" w:eastAsia="zh-CN"/>
        </w:rPr>
        <w:t>Draft LS R1-2308560 is endorsed in principle by removing Q5.</w:t>
      </w:r>
    </w:p>
    <w:p w14:paraId="34DC536E" w14:textId="77777777" w:rsidR="00D03EDF" w:rsidRPr="00D03EDF" w:rsidRDefault="00D03EDF" w:rsidP="00D03EDF">
      <w:pPr>
        <w:rPr>
          <w:rFonts w:eastAsia="等线"/>
          <w:sz w:val="21"/>
          <w:szCs w:val="21"/>
          <w:highlight w:val="green"/>
          <w:lang w:val="en-US" w:eastAsia="zh-CN"/>
        </w:rPr>
      </w:pPr>
      <w:r w:rsidRPr="00D03EDF">
        <w:rPr>
          <w:rFonts w:eastAsia="等线"/>
          <w:sz w:val="21"/>
          <w:szCs w:val="21"/>
          <w:highlight w:val="green"/>
          <w:lang w:val="en-US" w:eastAsia="zh-CN"/>
        </w:rPr>
        <w:lastRenderedPageBreak/>
        <w:t>Agreement</w:t>
      </w:r>
    </w:p>
    <w:p w14:paraId="03796A85" w14:textId="77777777" w:rsidR="00D03EDF" w:rsidRPr="00D03EDF" w:rsidRDefault="00D03EDF" w:rsidP="00D03EDF">
      <w:pPr>
        <w:rPr>
          <w:rFonts w:eastAsia="等线"/>
          <w:sz w:val="21"/>
          <w:szCs w:val="21"/>
          <w:lang w:val="en-US" w:eastAsia="zh-CN"/>
        </w:rPr>
      </w:pPr>
      <w:r w:rsidRPr="00D03EDF">
        <w:rPr>
          <w:rFonts w:eastAsia="等线"/>
          <w:sz w:val="21"/>
          <w:szCs w:val="21"/>
          <w:lang w:val="en-US" w:eastAsia="zh-CN"/>
        </w:rPr>
        <w:t>Final LS R1-2308561 is endorsed.</w:t>
      </w:r>
    </w:p>
    <w:p w14:paraId="7767F9C6" w14:textId="77777777" w:rsidR="00D03EDF" w:rsidRDefault="00D03EDF" w:rsidP="001F1A8F">
      <w:pPr>
        <w:rPr>
          <w:lang w:val="en-US"/>
        </w:rPr>
      </w:pPr>
    </w:p>
    <w:p w14:paraId="6F485E15" w14:textId="5F16592D"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3D6ED731" w14:textId="77777777" w:rsidR="00D03EDF" w:rsidRPr="00D03EDF" w:rsidRDefault="00D03EDF" w:rsidP="00D03EDF">
      <w:pPr>
        <w:rPr>
          <w:sz w:val="21"/>
          <w:szCs w:val="21"/>
          <w:highlight w:val="green"/>
          <w:lang w:eastAsia="zh-CN"/>
        </w:rPr>
      </w:pPr>
      <w:r w:rsidRPr="00D03EDF">
        <w:rPr>
          <w:sz w:val="21"/>
          <w:szCs w:val="21"/>
          <w:highlight w:val="green"/>
          <w:lang w:eastAsia="zh-CN"/>
        </w:rPr>
        <w:t>Agreement</w:t>
      </w:r>
    </w:p>
    <w:p w14:paraId="60425208" w14:textId="77777777" w:rsidR="00D03EDF" w:rsidRPr="00D03EDF" w:rsidRDefault="00D03EDF" w:rsidP="00D03EDF">
      <w:pPr>
        <w:rPr>
          <w:sz w:val="21"/>
          <w:szCs w:val="21"/>
        </w:rPr>
      </w:pPr>
      <w:r w:rsidRPr="00D03EDF">
        <w:rPr>
          <w:sz w:val="21"/>
          <w:szCs w:val="21"/>
        </w:rPr>
        <w:t>Support following enhancement to assist the scheduler in determining waveform switching:</w:t>
      </w:r>
    </w:p>
    <w:p w14:paraId="6B51F7F0" w14:textId="77777777" w:rsidR="00D03EDF" w:rsidRPr="00D03EDF" w:rsidRDefault="00D03EDF" w:rsidP="00D03EDF">
      <w:pPr>
        <w:numPr>
          <w:ilvl w:val="0"/>
          <w:numId w:val="66"/>
        </w:numPr>
        <w:overflowPunct/>
        <w:autoSpaceDE/>
        <w:autoSpaceDN/>
        <w:adjustRightInd/>
        <w:spacing w:after="0"/>
        <w:textAlignment w:val="auto"/>
        <w:rPr>
          <w:sz w:val="21"/>
          <w:szCs w:val="21"/>
          <w:lang w:eastAsia="zh-CN"/>
        </w:rPr>
      </w:pPr>
      <w:r w:rsidRPr="00D03EDF">
        <w:rPr>
          <w:sz w:val="21"/>
          <w:szCs w:val="21"/>
          <w:lang w:eastAsia="zh-CN"/>
        </w:rPr>
        <w:t xml:space="preserve">Reporting of power headroom information for an assumed PUSCH using target waveform different from waveform of actual PUSCH. </w:t>
      </w:r>
    </w:p>
    <w:p w14:paraId="42A195C4" w14:textId="77777777" w:rsidR="00D03EDF" w:rsidRPr="00D03EDF" w:rsidRDefault="00D03EDF" w:rsidP="00D03EDF">
      <w:pPr>
        <w:numPr>
          <w:ilvl w:val="1"/>
          <w:numId w:val="85"/>
        </w:numPr>
        <w:overflowPunct/>
        <w:autoSpaceDE/>
        <w:autoSpaceDN/>
        <w:adjustRightInd/>
        <w:spacing w:after="0"/>
        <w:textAlignment w:val="auto"/>
        <w:rPr>
          <w:sz w:val="21"/>
          <w:szCs w:val="21"/>
          <w:lang w:eastAsia="zh-CN"/>
        </w:rPr>
      </w:pPr>
      <w:r w:rsidRPr="00D03EDF">
        <w:rPr>
          <w:rFonts w:eastAsia="等线"/>
          <w:sz w:val="21"/>
          <w:szCs w:val="21"/>
          <w:lang w:eastAsia="zh-CN"/>
        </w:rPr>
        <w:t>Note: Any MAC CE related design is up to RAN2</w:t>
      </w:r>
    </w:p>
    <w:p w14:paraId="4BFB697A" w14:textId="77777777" w:rsidR="00D03EDF" w:rsidRPr="00D03EDF" w:rsidRDefault="00D03EDF" w:rsidP="00D03EDF">
      <w:pPr>
        <w:numPr>
          <w:ilvl w:val="1"/>
          <w:numId w:val="85"/>
        </w:numPr>
        <w:overflowPunct/>
        <w:autoSpaceDE/>
        <w:autoSpaceDN/>
        <w:adjustRightInd/>
        <w:spacing w:after="0"/>
        <w:textAlignment w:val="auto"/>
        <w:rPr>
          <w:sz w:val="21"/>
          <w:szCs w:val="21"/>
          <w:lang w:eastAsia="zh-CN"/>
        </w:rPr>
      </w:pPr>
      <w:r w:rsidRPr="00D03EDF">
        <w:rPr>
          <w:rFonts w:eastAsia="等线"/>
          <w:sz w:val="21"/>
          <w:szCs w:val="21"/>
          <w:lang w:eastAsia="zh-CN"/>
        </w:rPr>
        <w:t xml:space="preserve">Subject to separate UE capability </w:t>
      </w:r>
    </w:p>
    <w:p w14:paraId="070A4F08" w14:textId="77777777" w:rsidR="00D03EDF" w:rsidRPr="00D03EDF" w:rsidRDefault="00D03EDF" w:rsidP="00D03EDF">
      <w:pPr>
        <w:numPr>
          <w:ilvl w:val="1"/>
          <w:numId w:val="85"/>
        </w:numPr>
        <w:overflowPunct/>
        <w:autoSpaceDE/>
        <w:autoSpaceDN/>
        <w:adjustRightInd/>
        <w:spacing w:after="0"/>
        <w:textAlignment w:val="auto"/>
        <w:rPr>
          <w:rFonts w:eastAsia="等线"/>
          <w:sz w:val="21"/>
          <w:szCs w:val="21"/>
          <w:lang w:eastAsia="zh-CN"/>
        </w:rPr>
      </w:pPr>
      <w:r w:rsidRPr="00D03EDF">
        <w:rPr>
          <w:rFonts w:eastAsia="等线"/>
          <w:sz w:val="21"/>
          <w:szCs w:val="21"/>
          <w:lang w:eastAsia="zh-CN"/>
        </w:rPr>
        <w:t>Details FFS.</w:t>
      </w:r>
    </w:p>
    <w:p w14:paraId="06CA598C" w14:textId="77777777" w:rsidR="00D03EDF" w:rsidRDefault="00D03EDF" w:rsidP="00D03EDF">
      <w:pPr>
        <w:rPr>
          <w:rFonts w:eastAsia="等线"/>
          <w:sz w:val="21"/>
          <w:szCs w:val="21"/>
          <w:lang w:eastAsia="zh-CN"/>
        </w:rPr>
      </w:pPr>
    </w:p>
    <w:p w14:paraId="318693FD" w14:textId="06625E5A" w:rsidR="00D03EDF" w:rsidRPr="00D03EDF" w:rsidRDefault="00D03EDF" w:rsidP="00D03EDF">
      <w:pPr>
        <w:rPr>
          <w:rFonts w:eastAsia="等线"/>
          <w:sz w:val="21"/>
          <w:szCs w:val="21"/>
          <w:lang w:eastAsia="zh-CN"/>
        </w:rPr>
      </w:pPr>
      <w:r w:rsidRPr="00D03EDF">
        <w:rPr>
          <w:rFonts w:eastAsia="等线"/>
          <w:sz w:val="21"/>
          <w:szCs w:val="21"/>
          <w:lang w:eastAsia="zh-CN"/>
        </w:rPr>
        <w:t>Conclusion (Made in RAN#100, RP-231498)</w:t>
      </w:r>
    </w:p>
    <w:p w14:paraId="12E81F97" w14:textId="77777777" w:rsidR="00D03EDF" w:rsidRPr="00D03EDF" w:rsidRDefault="00D03EDF" w:rsidP="00D03EDF">
      <w:pPr>
        <w:rPr>
          <w:sz w:val="21"/>
          <w:szCs w:val="21"/>
        </w:rPr>
      </w:pPr>
      <w:r w:rsidRPr="00D03EDF">
        <w:rPr>
          <w:sz w:val="21"/>
          <w:szCs w:val="21"/>
        </w:rPr>
        <w:t xml:space="preserve">RAN2 will not work on PHR triggering procedure for dynamic waveform switching in Rel-18 UL Coverage enh </w:t>
      </w:r>
      <w:proofErr w:type="gramStart"/>
      <w:r w:rsidRPr="00D03EDF">
        <w:rPr>
          <w:sz w:val="21"/>
          <w:szCs w:val="21"/>
        </w:rPr>
        <w:t>WI</w:t>
      </w:r>
      <w:proofErr w:type="gramEnd"/>
    </w:p>
    <w:p w14:paraId="6E108CB0" w14:textId="77777777" w:rsidR="00D03EDF" w:rsidRPr="00D03EDF" w:rsidRDefault="00D03EDF" w:rsidP="00D03EDF">
      <w:pPr>
        <w:rPr>
          <w:rFonts w:eastAsia="等线"/>
          <w:sz w:val="21"/>
          <w:szCs w:val="21"/>
          <w:lang w:eastAsia="zh-CN"/>
        </w:rPr>
      </w:pPr>
      <w:r w:rsidRPr="00D03EDF">
        <w:rPr>
          <w:rFonts w:eastAsia="等线"/>
          <w:sz w:val="21"/>
          <w:szCs w:val="21"/>
          <w:lang w:eastAsia="zh-CN"/>
        </w:rPr>
        <w:t>Send LS to inform above agreement and conclusion.</w:t>
      </w:r>
    </w:p>
    <w:p w14:paraId="0BF23BEB" w14:textId="77777777" w:rsidR="00D03EDF" w:rsidRPr="00D03EDF" w:rsidRDefault="00D03EDF" w:rsidP="00D03EDF">
      <w:pPr>
        <w:rPr>
          <w:sz w:val="21"/>
          <w:szCs w:val="21"/>
        </w:rPr>
      </w:pPr>
    </w:p>
    <w:p w14:paraId="66F16323" w14:textId="77777777" w:rsidR="00D03EDF" w:rsidRPr="00D03EDF" w:rsidRDefault="00D03EDF" w:rsidP="00D03EDF">
      <w:pPr>
        <w:rPr>
          <w:sz w:val="21"/>
          <w:szCs w:val="21"/>
          <w:highlight w:val="green"/>
          <w:lang w:eastAsia="x-none"/>
        </w:rPr>
      </w:pPr>
      <w:r w:rsidRPr="00D03EDF">
        <w:rPr>
          <w:sz w:val="21"/>
          <w:szCs w:val="21"/>
          <w:highlight w:val="green"/>
          <w:lang w:eastAsia="x-none"/>
        </w:rPr>
        <w:t>Agreement</w:t>
      </w:r>
    </w:p>
    <w:p w14:paraId="55751B77" w14:textId="77777777" w:rsidR="00D03EDF" w:rsidRPr="00D03EDF" w:rsidRDefault="00D03EDF" w:rsidP="00D03EDF">
      <w:pPr>
        <w:rPr>
          <w:sz w:val="21"/>
          <w:szCs w:val="21"/>
          <w:lang w:eastAsia="x-none"/>
        </w:rPr>
      </w:pPr>
      <w:r w:rsidRPr="00D03EDF">
        <w:rPr>
          <w:sz w:val="21"/>
          <w:szCs w:val="21"/>
          <w:lang w:eastAsia="x-none"/>
        </w:rPr>
        <w:t>Draft LS R1-2308364 is endorsed in principle.</w:t>
      </w:r>
    </w:p>
    <w:p w14:paraId="08AB97B3"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t>Agreement</w:t>
      </w:r>
    </w:p>
    <w:p w14:paraId="39E75DFB" w14:textId="77777777" w:rsidR="00D03EDF" w:rsidRPr="00D03EDF" w:rsidRDefault="00D03EDF" w:rsidP="00D03EDF">
      <w:pPr>
        <w:rPr>
          <w:rFonts w:eastAsia="等线"/>
          <w:sz w:val="21"/>
          <w:szCs w:val="21"/>
          <w:lang w:eastAsia="zh-CN"/>
        </w:rPr>
      </w:pPr>
      <w:r w:rsidRPr="00D03EDF">
        <w:rPr>
          <w:rFonts w:eastAsia="等线"/>
          <w:sz w:val="21"/>
          <w:szCs w:val="21"/>
          <w:lang w:eastAsia="zh-CN"/>
        </w:rPr>
        <w:t>Final LS R1-2308376 is endorsed.</w:t>
      </w:r>
    </w:p>
    <w:p w14:paraId="7C0D499C" w14:textId="77777777" w:rsidR="00D03EDF" w:rsidRPr="00D03EDF" w:rsidRDefault="00D03EDF" w:rsidP="00D03EDF">
      <w:pPr>
        <w:rPr>
          <w:sz w:val="21"/>
          <w:szCs w:val="21"/>
        </w:rPr>
      </w:pPr>
    </w:p>
    <w:p w14:paraId="24CDE74D" w14:textId="77777777" w:rsidR="00D03EDF" w:rsidRPr="00D03EDF" w:rsidRDefault="00D03EDF" w:rsidP="00D03EDF">
      <w:pPr>
        <w:rPr>
          <w:rFonts w:eastAsia="等线"/>
          <w:sz w:val="21"/>
          <w:szCs w:val="21"/>
          <w:highlight w:val="green"/>
          <w:lang w:eastAsia="zh-CN"/>
        </w:rPr>
      </w:pPr>
      <w:r w:rsidRPr="00D03EDF">
        <w:rPr>
          <w:rFonts w:eastAsia="等线"/>
          <w:sz w:val="21"/>
          <w:szCs w:val="21"/>
          <w:highlight w:val="green"/>
          <w:lang w:eastAsia="zh-CN"/>
        </w:rPr>
        <w:t>Agreement</w:t>
      </w:r>
    </w:p>
    <w:p w14:paraId="0A2F31BE" w14:textId="77777777" w:rsidR="00D03EDF" w:rsidRPr="00D03EDF" w:rsidRDefault="00D03EDF" w:rsidP="00D03EDF">
      <w:pPr>
        <w:rPr>
          <w:sz w:val="21"/>
          <w:szCs w:val="21"/>
        </w:rPr>
      </w:pPr>
      <w:r w:rsidRPr="00D03EDF">
        <w:rPr>
          <w:sz w:val="21"/>
          <w:szCs w:val="21"/>
        </w:rPr>
        <w:t>Introduce two new RRC parameters for configuration of DWS field in DCI formats 0_1/0_2:</w:t>
      </w:r>
    </w:p>
    <w:p w14:paraId="4F94056A" w14:textId="77777777" w:rsidR="00D03EDF" w:rsidRPr="00D03EDF" w:rsidRDefault="00D03EDF" w:rsidP="00D03EDF">
      <w:pPr>
        <w:pStyle w:val="aff8"/>
        <w:widowControl/>
        <w:numPr>
          <w:ilvl w:val="0"/>
          <w:numId w:val="42"/>
        </w:numPr>
        <w:ind w:leftChars="0" w:left="720" w:hanging="360"/>
        <w:jc w:val="left"/>
        <w:rPr>
          <w:rFonts w:ascii="Times New Roman" w:hAnsi="Times New Roman"/>
          <w:szCs w:val="21"/>
          <w:lang w:eastAsia="zh-CN"/>
        </w:rPr>
      </w:pPr>
      <w:r w:rsidRPr="00D03EDF">
        <w:rPr>
          <w:rFonts w:ascii="Times New Roman" w:hAnsi="Times New Roman"/>
          <w:szCs w:val="21"/>
          <w:lang w:eastAsia="zh-CN"/>
        </w:rPr>
        <w:t>Value range is {enabled, disabled} for each of DCI format 0_1 and DCI format 0_2:</w:t>
      </w:r>
    </w:p>
    <w:p w14:paraId="7CA0809B" w14:textId="77777777" w:rsidR="00D03EDF" w:rsidRPr="00D03EDF" w:rsidRDefault="00D03EDF" w:rsidP="00D03EDF">
      <w:pPr>
        <w:pStyle w:val="aff8"/>
        <w:widowControl/>
        <w:numPr>
          <w:ilvl w:val="1"/>
          <w:numId w:val="42"/>
        </w:numPr>
        <w:ind w:leftChars="0"/>
        <w:jc w:val="left"/>
        <w:rPr>
          <w:rFonts w:ascii="Times New Roman" w:hAnsi="Times New Roman"/>
          <w:szCs w:val="21"/>
          <w:lang w:eastAsia="zh-CN"/>
        </w:rPr>
      </w:pPr>
      <w:r w:rsidRPr="00D03EDF">
        <w:rPr>
          <w:rFonts w:ascii="Times New Roman" w:hAnsi="Times New Roman"/>
          <w:szCs w:val="21"/>
          <w:lang w:eastAsia="zh-CN"/>
        </w:rPr>
        <w:t>“enabled” means that DWS field is present in the DCI format and UE follows DWS field.</w:t>
      </w:r>
    </w:p>
    <w:p w14:paraId="3472B6FE" w14:textId="77777777" w:rsidR="00D03EDF" w:rsidRPr="00D03EDF" w:rsidRDefault="00D03EDF" w:rsidP="00D03EDF">
      <w:pPr>
        <w:pStyle w:val="aff8"/>
        <w:widowControl/>
        <w:numPr>
          <w:ilvl w:val="1"/>
          <w:numId w:val="42"/>
        </w:numPr>
        <w:ind w:leftChars="0"/>
        <w:jc w:val="left"/>
        <w:rPr>
          <w:rFonts w:ascii="Times New Roman" w:hAnsi="Times New Roman"/>
          <w:szCs w:val="21"/>
          <w:lang w:eastAsia="zh-CN"/>
        </w:rPr>
      </w:pPr>
      <w:r w:rsidRPr="00D03EDF">
        <w:rPr>
          <w:rFonts w:ascii="Times New Roman" w:hAnsi="Times New Roman"/>
          <w:szCs w:val="21"/>
          <w:lang w:eastAsia="zh-CN"/>
        </w:rPr>
        <w:t>“</w:t>
      </w:r>
      <w:proofErr w:type="gramStart"/>
      <w:r w:rsidRPr="00D03EDF">
        <w:rPr>
          <w:rFonts w:ascii="Times New Roman" w:hAnsi="Times New Roman"/>
          <w:szCs w:val="21"/>
          <w:lang w:eastAsia="zh-CN"/>
        </w:rPr>
        <w:t>disabled</w:t>
      </w:r>
      <w:proofErr w:type="gramEnd"/>
      <w:r w:rsidRPr="00D03EDF">
        <w:rPr>
          <w:rFonts w:ascii="Times New Roman" w:hAnsi="Times New Roman"/>
          <w:szCs w:val="21"/>
          <w:lang w:eastAsia="zh-CN"/>
        </w:rPr>
        <w:t xml:space="preserve"> means that DWS field is not present and UE follows legacy parameter (</w:t>
      </w:r>
      <w:r w:rsidRPr="00D03EDF">
        <w:rPr>
          <w:rFonts w:ascii="Times New Roman" w:hAnsi="Times New Roman"/>
          <w:i/>
          <w:iCs/>
          <w:szCs w:val="21"/>
          <w:lang w:eastAsia="zh-CN"/>
        </w:rPr>
        <w:t>transformPrecoder</w:t>
      </w:r>
      <w:r w:rsidRPr="00D03EDF">
        <w:rPr>
          <w:rFonts w:ascii="Times New Roman" w:hAnsi="Times New Roman"/>
          <w:szCs w:val="21"/>
          <w:lang w:eastAsia="zh-CN"/>
        </w:rPr>
        <w:t>) when scheduled using the DCI format.</w:t>
      </w:r>
    </w:p>
    <w:p w14:paraId="2F6B43DF" w14:textId="77777777" w:rsidR="00D03EDF" w:rsidRPr="00D03EDF" w:rsidRDefault="00D03EDF" w:rsidP="00D03EDF">
      <w:pPr>
        <w:ind w:left="1440" w:hanging="1440"/>
        <w:rPr>
          <w:sz w:val="21"/>
          <w:szCs w:val="21"/>
          <w:lang w:eastAsia="x-none"/>
        </w:rPr>
      </w:pPr>
    </w:p>
    <w:p w14:paraId="41177EA1" w14:textId="77777777" w:rsidR="00D03EDF" w:rsidRPr="00D03EDF" w:rsidRDefault="00D03EDF" w:rsidP="00D03EDF">
      <w:pPr>
        <w:rPr>
          <w:sz w:val="21"/>
          <w:szCs w:val="21"/>
          <w:highlight w:val="green"/>
        </w:rPr>
      </w:pPr>
      <w:r w:rsidRPr="00D03EDF">
        <w:rPr>
          <w:rFonts w:eastAsia="等线"/>
          <w:sz w:val="21"/>
          <w:szCs w:val="21"/>
          <w:highlight w:val="green"/>
          <w:lang w:eastAsia="zh-CN"/>
        </w:rPr>
        <w:t>Agreement</w:t>
      </w:r>
    </w:p>
    <w:p w14:paraId="3D61BE4E" w14:textId="77777777" w:rsidR="00D03EDF" w:rsidRPr="00D03EDF" w:rsidRDefault="00D03EDF" w:rsidP="00D03EDF">
      <w:pPr>
        <w:rPr>
          <w:sz w:val="21"/>
          <w:szCs w:val="21"/>
          <w:lang w:eastAsia="zh-CN"/>
        </w:rPr>
      </w:pPr>
      <w:r w:rsidRPr="00D03EDF">
        <w:rPr>
          <w:sz w:val="21"/>
          <w:szCs w:val="21"/>
        </w:rPr>
        <w:t>For reporting of power headroom information for assumed PUSCH</w:t>
      </w:r>
      <w:r w:rsidRPr="00D03EDF">
        <w:rPr>
          <w:sz w:val="21"/>
          <w:szCs w:val="21"/>
          <w:lang w:eastAsia="zh-CN"/>
        </w:rPr>
        <w:t xml:space="preserve"> using target waveform different from waveform of actual PUSCH, support the following:</w:t>
      </w:r>
    </w:p>
    <w:p w14:paraId="69CE8BAD" w14:textId="77777777" w:rsidR="00D03EDF" w:rsidRPr="00D03EDF" w:rsidRDefault="00D03EDF" w:rsidP="00D03EDF">
      <w:pPr>
        <w:numPr>
          <w:ilvl w:val="0"/>
          <w:numId w:val="42"/>
        </w:numPr>
        <w:overflowPunct/>
        <w:autoSpaceDE/>
        <w:autoSpaceDN/>
        <w:adjustRightInd/>
        <w:spacing w:after="0"/>
        <w:ind w:left="720" w:hanging="360"/>
        <w:textAlignment w:val="auto"/>
        <w:rPr>
          <w:sz w:val="21"/>
          <w:szCs w:val="21"/>
          <w:lang w:eastAsia="zh-CN"/>
        </w:rPr>
      </w:pPr>
      <w:r w:rsidRPr="00D03EDF">
        <w:rPr>
          <w:sz w:val="21"/>
          <w:szCs w:val="21"/>
          <w:lang w:eastAsia="zh-CN"/>
        </w:rPr>
        <w:t>Power headroom information for assumed PUSCH is based on an actual PUSCH transmission.</w:t>
      </w:r>
    </w:p>
    <w:p w14:paraId="33D167C8"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r w:rsidRPr="00D03EDF">
        <w:rPr>
          <w:sz w:val="21"/>
          <w:szCs w:val="21"/>
          <w:lang w:eastAsia="zh-CN"/>
        </w:rPr>
        <w:t>In case of no actual PUSCH transmission on a serving cell, power headroom information for assumed PUSCH is not supported.</w:t>
      </w:r>
    </w:p>
    <w:p w14:paraId="038727C5"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r w:rsidRPr="00D03EDF">
        <w:rPr>
          <w:sz w:val="21"/>
          <w:szCs w:val="21"/>
          <w:lang w:eastAsia="zh-CN"/>
        </w:rPr>
        <w:t>DWS field needs to be configured for at least one DCI format for the BWP of the actual PUSCH, otherwise power headroom information for assumed PUSCH is not supported.</w:t>
      </w:r>
    </w:p>
    <w:p w14:paraId="730D684F" w14:textId="77777777" w:rsidR="00D03EDF" w:rsidRPr="00D03EDF" w:rsidRDefault="00D03EDF" w:rsidP="00D03EDF">
      <w:pPr>
        <w:numPr>
          <w:ilvl w:val="0"/>
          <w:numId w:val="42"/>
        </w:numPr>
        <w:overflowPunct/>
        <w:autoSpaceDE/>
        <w:autoSpaceDN/>
        <w:adjustRightInd/>
        <w:spacing w:after="0"/>
        <w:ind w:left="720" w:hanging="360"/>
        <w:textAlignment w:val="auto"/>
        <w:rPr>
          <w:sz w:val="21"/>
          <w:szCs w:val="21"/>
          <w:lang w:eastAsia="zh-CN"/>
        </w:rPr>
      </w:pPr>
      <w:r w:rsidRPr="00D03EDF">
        <w:rPr>
          <w:sz w:val="21"/>
          <w:szCs w:val="21"/>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467A44B"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r w:rsidRPr="00D03EDF">
        <w:rPr>
          <w:sz w:val="21"/>
          <w:szCs w:val="21"/>
          <w:lang w:eastAsia="zh-CN"/>
        </w:rPr>
        <w:t xml:space="preserve">All parameters that are used for the calculation of </w:t>
      </w:r>
      <w:proofErr w:type="gramStart"/>
      <w:r w:rsidRPr="00D03EDF">
        <w:rPr>
          <w:sz w:val="21"/>
          <w:szCs w:val="21"/>
          <w:lang w:eastAsia="zh-CN"/>
        </w:rPr>
        <w:t>P</w:t>
      </w:r>
      <w:r w:rsidRPr="00D03EDF">
        <w:rPr>
          <w:sz w:val="21"/>
          <w:szCs w:val="21"/>
          <w:vertAlign w:val="subscript"/>
          <w:lang w:eastAsia="zh-CN"/>
        </w:rPr>
        <w:t>CMAX,f</w:t>
      </w:r>
      <w:proofErr w:type="gramEnd"/>
      <w:r w:rsidRPr="00D03EDF">
        <w:rPr>
          <w:sz w:val="21"/>
          <w:szCs w:val="21"/>
          <w:vertAlign w:val="subscript"/>
          <w:lang w:eastAsia="zh-CN"/>
        </w:rPr>
        <w:t>,c</w:t>
      </w:r>
      <w:r w:rsidRPr="00D03EDF">
        <w:rPr>
          <w:sz w:val="21"/>
          <w:szCs w:val="21"/>
          <w:lang w:eastAsia="zh-CN"/>
        </w:rPr>
        <w:t>(i), except waveform, are the same between assumed PUSCH and actual PUSCH.</w:t>
      </w:r>
    </w:p>
    <w:p w14:paraId="7716CC5A"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r w:rsidRPr="00D03EDF">
        <w:rPr>
          <w:sz w:val="21"/>
          <w:szCs w:val="21"/>
          <w:lang w:eastAsia="zh-CN"/>
        </w:rPr>
        <w:t xml:space="preserve">In case assumed PUSCH transmission is not supported for the parameters that are used for the calculation of </w:t>
      </w:r>
      <w:proofErr w:type="gramStart"/>
      <w:r w:rsidRPr="00D03EDF">
        <w:rPr>
          <w:sz w:val="21"/>
          <w:szCs w:val="21"/>
          <w:lang w:eastAsia="zh-CN"/>
        </w:rPr>
        <w:t>P</w:t>
      </w:r>
      <w:r w:rsidRPr="00D03EDF">
        <w:rPr>
          <w:sz w:val="21"/>
          <w:szCs w:val="21"/>
          <w:vertAlign w:val="subscript"/>
          <w:lang w:eastAsia="zh-CN"/>
        </w:rPr>
        <w:t>CMAX,f</w:t>
      </w:r>
      <w:proofErr w:type="gramEnd"/>
      <w:r w:rsidRPr="00D03EDF">
        <w:rPr>
          <w:sz w:val="21"/>
          <w:szCs w:val="21"/>
          <w:vertAlign w:val="subscript"/>
          <w:lang w:eastAsia="zh-CN"/>
        </w:rPr>
        <w:t>,c</w:t>
      </w:r>
      <w:r w:rsidRPr="00D03EDF">
        <w:rPr>
          <w:sz w:val="21"/>
          <w:szCs w:val="21"/>
          <w:lang w:eastAsia="zh-CN"/>
        </w:rPr>
        <w:t>(i), power headroom information for assumed PUSCH is not computed or reported.</w:t>
      </w:r>
    </w:p>
    <w:p w14:paraId="40AA833E" w14:textId="77777777" w:rsidR="00D03EDF" w:rsidRPr="00D03EDF" w:rsidRDefault="00D03EDF" w:rsidP="00D03EDF">
      <w:pPr>
        <w:numPr>
          <w:ilvl w:val="0"/>
          <w:numId w:val="42"/>
        </w:numPr>
        <w:overflowPunct/>
        <w:autoSpaceDE/>
        <w:autoSpaceDN/>
        <w:adjustRightInd/>
        <w:spacing w:after="0"/>
        <w:ind w:left="720" w:hanging="360"/>
        <w:textAlignment w:val="auto"/>
        <w:rPr>
          <w:sz w:val="21"/>
          <w:szCs w:val="21"/>
          <w:lang w:eastAsia="zh-CN"/>
        </w:rPr>
      </w:pPr>
      <w:r w:rsidRPr="00D03EDF">
        <w:rPr>
          <w:sz w:val="21"/>
          <w:szCs w:val="21"/>
          <w:lang w:eastAsia="zh-CN"/>
        </w:rPr>
        <w:t>Power headroom information for assumed PUSCH contains:</w:t>
      </w:r>
    </w:p>
    <w:p w14:paraId="6879C6C0"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proofErr w:type="gramStart"/>
      <w:r w:rsidRPr="00D03EDF">
        <w:rPr>
          <w:sz w:val="21"/>
          <w:szCs w:val="21"/>
          <w:lang w:eastAsia="zh-CN"/>
        </w:rPr>
        <w:t>P</w:t>
      </w:r>
      <w:r w:rsidRPr="00D03EDF">
        <w:rPr>
          <w:sz w:val="21"/>
          <w:szCs w:val="21"/>
          <w:vertAlign w:val="subscript"/>
          <w:lang w:eastAsia="zh-CN"/>
        </w:rPr>
        <w:t>CMAX,f</w:t>
      </w:r>
      <w:proofErr w:type="gramEnd"/>
      <w:r w:rsidRPr="00D03EDF">
        <w:rPr>
          <w:sz w:val="21"/>
          <w:szCs w:val="21"/>
          <w:vertAlign w:val="subscript"/>
          <w:lang w:eastAsia="zh-CN"/>
        </w:rPr>
        <w:t>,c</w:t>
      </w:r>
      <w:r w:rsidRPr="00D03EDF">
        <w:rPr>
          <w:sz w:val="21"/>
          <w:szCs w:val="21"/>
          <w:lang w:eastAsia="zh-CN"/>
        </w:rPr>
        <w:t>(i) of assumed PUSCH</w:t>
      </w:r>
    </w:p>
    <w:p w14:paraId="22CA9CCD" w14:textId="77777777" w:rsidR="00D03EDF" w:rsidRPr="00D03EDF" w:rsidRDefault="00D03EDF" w:rsidP="00D03EDF">
      <w:pPr>
        <w:numPr>
          <w:ilvl w:val="2"/>
          <w:numId w:val="42"/>
        </w:numPr>
        <w:overflowPunct/>
        <w:autoSpaceDE/>
        <w:autoSpaceDN/>
        <w:adjustRightInd/>
        <w:spacing w:after="0"/>
        <w:textAlignment w:val="auto"/>
        <w:rPr>
          <w:sz w:val="21"/>
          <w:szCs w:val="21"/>
          <w:lang w:eastAsia="zh-CN"/>
        </w:rPr>
      </w:pPr>
      <w:r w:rsidRPr="00D03EDF">
        <w:rPr>
          <w:sz w:val="21"/>
          <w:szCs w:val="21"/>
          <w:lang w:eastAsia="zh-CN"/>
        </w:rPr>
        <w:lastRenderedPageBreak/>
        <w:t>Accounting for applicable MPR, A-MPR and P-MPR for the assumed PUSCH.</w:t>
      </w:r>
    </w:p>
    <w:p w14:paraId="51EE3146" w14:textId="77777777" w:rsidR="00D03EDF" w:rsidRPr="00D03EDF" w:rsidRDefault="00D03EDF" w:rsidP="00D03EDF">
      <w:pPr>
        <w:numPr>
          <w:ilvl w:val="0"/>
          <w:numId w:val="42"/>
        </w:numPr>
        <w:overflowPunct/>
        <w:autoSpaceDE/>
        <w:autoSpaceDN/>
        <w:adjustRightInd/>
        <w:spacing w:after="0"/>
        <w:ind w:left="720" w:hanging="360"/>
        <w:textAlignment w:val="auto"/>
        <w:rPr>
          <w:sz w:val="21"/>
          <w:szCs w:val="21"/>
          <w:lang w:eastAsia="zh-CN"/>
        </w:rPr>
      </w:pPr>
      <w:r w:rsidRPr="00D03EDF">
        <w:rPr>
          <w:sz w:val="21"/>
          <w:szCs w:val="21"/>
          <w:lang w:eastAsia="zh-CN"/>
        </w:rPr>
        <w:t>If UE reports power headroom information for assumed PUSCH in a PUSCH transmission, legacy PHR is also reported in the same PUSCH transmission.</w:t>
      </w:r>
    </w:p>
    <w:p w14:paraId="39E52B3D" w14:textId="77777777" w:rsidR="00D03EDF" w:rsidRPr="00D03EDF" w:rsidRDefault="00D03EDF" w:rsidP="00D03EDF">
      <w:pPr>
        <w:numPr>
          <w:ilvl w:val="1"/>
          <w:numId w:val="42"/>
        </w:numPr>
        <w:overflowPunct/>
        <w:autoSpaceDE/>
        <w:autoSpaceDN/>
        <w:adjustRightInd/>
        <w:spacing w:after="0"/>
        <w:textAlignment w:val="auto"/>
        <w:rPr>
          <w:sz w:val="21"/>
          <w:szCs w:val="21"/>
          <w:lang w:eastAsia="zh-CN"/>
        </w:rPr>
      </w:pPr>
      <w:r w:rsidRPr="00D03EDF">
        <w:rPr>
          <w:sz w:val="21"/>
          <w:szCs w:val="21"/>
          <w:lang w:eastAsia="zh-CN"/>
        </w:rPr>
        <w:t>No consensus in RAN1 if the following applies or not: if UE reports legacy PHR in a PUSCH transmission, power headroom information for assumed PUSCH is also reported.</w:t>
      </w:r>
    </w:p>
    <w:p w14:paraId="27B890B6" w14:textId="77777777" w:rsidR="00D03EDF" w:rsidRPr="00D03EDF" w:rsidRDefault="00D03EDF" w:rsidP="00D03EDF">
      <w:pPr>
        <w:numPr>
          <w:ilvl w:val="0"/>
          <w:numId w:val="42"/>
        </w:numPr>
        <w:overflowPunct/>
        <w:autoSpaceDE/>
        <w:autoSpaceDN/>
        <w:adjustRightInd/>
        <w:spacing w:after="160"/>
        <w:ind w:left="720" w:hanging="360"/>
        <w:jc w:val="both"/>
        <w:textAlignment w:val="auto"/>
        <w:rPr>
          <w:sz w:val="21"/>
          <w:szCs w:val="21"/>
        </w:rPr>
      </w:pPr>
      <w:r w:rsidRPr="00D03EDF">
        <w:rPr>
          <w:sz w:val="21"/>
          <w:szCs w:val="21"/>
          <w:lang w:eastAsia="zh-CN"/>
        </w:rPr>
        <w:t>Note: RAN endorsed the following at RAN#100: “</w:t>
      </w:r>
      <w:r w:rsidRPr="00D03EDF">
        <w:rPr>
          <w:sz w:val="21"/>
          <w:szCs w:val="21"/>
        </w:rPr>
        <w:t>RAN2 will not work on PHR triggering procedure for dynamic waveform switching in Rel-18 UL Coverage enh WI”</w:t>
      </w:r>
      <w:r w:rsidRPr="00D03EDF">
        <w:rPr>
          <w:sz w:val="21"/>
          <w:szCs w:val="21"/>
          <w:lang w:eastAsia="zh-CN"/>
        </w:rPr>
        <w:t xml:space="preserve"> [RP-231498].</w:t>
      </w:r>
    </w:p>
    <w:p w14:paraId="6E946FE1" w14:textId="77777777" w:rsidR="00D03EDF" w:rsidRPr="00D03EDF" w:rsidRDefault="00D03EDF" w:rsidP="00D03EDF">
      <w:pPr>
        <w:ind w:left="1440" w:hanging="1440"/>
        <w:rPr>
          <w:rFonts w:eastAsia="等线"/>
          <w:sz w:val="21"/>
          <w:szCs w:val="21"/>
          <w:lang w:eastAsia="zh-CN"/>
        </w:rPr>
      </w:pPr>
      <w:r w:rsidRPr="00D03EDF">
        <w:rPr>
          <w:rFonts w:eastAsia="等线"/>
          <w:sz w:val="21"/>
          <w:szCs w:val="21"/>
          <w:lang w:eastAsia="zh-CN"/>
        </w:rPr>
        <w:t>Send LS to RAN2 to inform above agreement.</w:t>
      </w:r>
    </w:p>
    <w:p w14:paraId="218CEB6C" w14:textId="77777777" w:rsidR="00D03EDF" w:rsidRPr="00D03EDF" w:rsidRDefault="00D03EDF" w:rsidP="00D03EDF">
      <w:pPr>
        <w:ind w:left="1440" w:hanging="1440"/>
        <w:rPr>
          <w:sz w:val="21"/>
          <w:szCs w:val="21"/>
          <w:lang w:eastAsia="x-none"/>
        </w:rPr>
      </w:pPr>
    </w:p>
    <w:p w14:paraId="3630630E" w14:textId="77777777" w:rsidR="00D03EDF" w:rsidRPr="00D03EDF" w:rsidRDefault="00D03EDF" w:rsidP="00D03EDF">
      <w:pPr>
        <w:ind w:left="1440" w:hanging="1440"/>
        <w:rPr>
          <w:rFonts w:eastAsia="等线"/>
          <w:sz w:val="21"/>
          <w:szCs w:val="21"/>
          <w:highlight w:val="green"/>
          <w:lang w:eastAsia="zh-CN"/>
        </w:rPr>
      </w:pPr>
      <w:r w:rsidRPr="00D03EDF">
        <w:rPr>
          <w:rFonts w:eastAsia="等线"/>
          <w:sz w:val="21"/>
          <w:szCs w:val="21"/>
          <w:highlight w:val="green"/>
          <w:lang w:eastAsia="zh-CN"/>
        </w:rPr>
        <w:t>Agreement</w:t>
      </w:r>
    </w:p>
    <w:p w14:paraId="7954DB3C" w14:textId="77777777" w:rsidR="00D03EDF" w:rsidRPr="00D03EDF" w:rsidRDefault="00D03EDF" w:rsidP="00D03EDF">
      <w:pPr>
        <w:ind w:left="1440" w:hanging="1440"/>
        <w:rPr>
          <w:sz w:val="21"/>
          <w:szCs w:val="21"/>
        </w:rPr>
      </w:pPr>
      <w:r w:rsidRPr="00D03EDF">
        <w:rPr>
          <w:sz w:val="21"/>
          <w:szCs w:val="21"/>
        </w:rPr>
        <w:t>Draft LS R1-2308476 is endorsed in principle by adding above agreement.</w:t>
      </w:r>
    </w:p>
    <w:p w14:paraId="476B941E" w14:textId="77777777" w:rsidR="00D03EDF" w:rsidRPr="00D03EDF" w:rsidRDefault="00D03EDF" w:rsidP="00D03EDF">
      <w:pPr>
        <w:ind w:left="1440" w:hanging="1440"/>
        <w:rPr>
          <w:rFonts w:eastAsia="等线"/>
          <w:sz w:val="21"/>
          <w:szCs w:val="21"/>
          <w:highlight w:val="green"/>
          <w:lang w:eastAsia="zh-CN"/>
        </w:rPr>
      </w:pPr>
      <w:r w:rsidRPr="00D03EDF">
        <w:rPr>
          <w:rFonts w:eastAsia="等线"/>
          <w:sz w:val="21"/>
          <w:szCs w:val="21"/>
          <w:highlight w:val="green"/>
          <w:lang w:eastAsia="zh-CN"/>
        </w:rPr>
        <w:t>Agreement</w:t>
      </w:r>
    </w:p>
    <w:p w14:paraId="051E1E8A" w14:textId="77777777" w:rsidR="00D03EDF" w:rsidRPr="00D03EDF" w:rsidRDefault="00D03EDF" w:rsidP="00D03EDF">
      <w:pPr>
        <w:ind w:left="1440" w:hanging="1440"/>
        <w:rPr>
          <w:rFonts w:eastAsia="等线"/>
          <w:sz w:val="21"/>
          <w:szCs w:val="21"/>
          <w:lang w:eastAsia="zh-CN"/>
        </w:rPr>
      </w:pPr>
      <w:r w:rsidRPr="00D03EDF">
        <w:rPr>
          <w:rFonts w:eastAsia="等线"/>
          <w:sz w:val="21"/>
          <w:szCs w:val="21"/>
          <w:lang w:eastAsia="zh-CN"/>
        </w:rPr>
        <w:t>Final LS R1-2308477 is endorsed.</w:t>
      </w:r>
    </w:p>
    <w:p w14:paraId="6F864D3A" w14:textId="77777777" w:rsidR="00D03EDF" w:rsidRPr="00D03EDF" w:rsidRDefault="00D03EDF" w:rsidP="00D03EDF">
      <w:pPr>
        <w:ind w:left="1440" w:hanging="1440"/>
        <w:rPr>
          <w:sz w:val="21"/>
          <w:szCs w:val="21"/>
          <w:lang w:eastAsia="x-none"/>
        </w:rPr>
      </w:pPr>
    </w:p>
    <w:p w14:paraId="0E4D93A6" w14:textId="77777777" w:rsidR="00D03EDF" w:rsidRPr="00D03EDF" w:rsidRDefault="00D03EDF" w:rsidP="00D03EDF">
      <w:pPr>
        <w:rPr>
          <w:b/>
          <w:bCs/>
          <w:sz w:val="21"/>
          <w:szCs w:val="21"/>
          <w:highlight w:val="green"/>
        </w:rPr>
      </w:pPr>
      <w:r w:rsidRPr="00D03EDF">
        <w:rPr>
          <w:b/>
          <w:bCs/>
          <w:sz w:val="21"/>
          <w:szCs w:val="21"/>
          <w:highlight w:val="green"/>
        </w:rPr>
        <w:t>Agreement</w:t>
      </w:r>
    </w:p>
    <w:p w14:paraId="5125F83B" w14:textId="77777777" w:rsidR="00D03EDF" w:rsidRPr="00D03EDF" w:rsidRDefault="00D03EDF" w:rsidP="00D03EDF">
      <w:pPr>
        <w:rPr>
          <w:sz w:val="21"/>
          <w:szCs w:val="21"/>
        </w:rPr>
      </w:pPr>
      <w:r w:rsidRPr="00D03EDF">
        <w:rPr>
          <w:sz w:val="21"/>
          <w:szCs w:val="21"/>
        </w:rPr>
        <w:t>Introduce a new RRC parameter under PHR-Config for configuration of reporting of power headroom information for an assumed PUSCH:</w:t>
      </w:r>
    </w:p>
    <w:p w14:paraId="38B0E0BA" w14:textId="77777777" w:rsidR="00D03EDF" w:rsidRPr="00D03EDF" w:rsidRDefault="00D03EDF" w:rsidP="00D03EDF">
      <w:pPr>
        <w:ind w:left="1440" w:hanging="1440"/>
        <w:rPr>
          <w:sz w:val="21"/>
          <w:szCs w:val="21"/>
          <w:lang w:eastAsia="zh-CN"/>
        </w:rPr>
      </w:pPr>
      <w:r w:rsidRPr="00D03EDF">
        <w:rPr>
          <w:sz w:val="21"/>
          <w:szCs w:val="21"/>
          <w:lang w:eastAsia="zh-CN"/>
        </w:rPr>
        <w:t>Value range is {enabled}</w:t>
      </w:r>
    </w:p>
    <w:p w14:paraId="74AA0B9F" w14:textId="77777777" w:rsidR="00D03EDF" w:rsidRPr="00D03EDF" w:rsidRDefault="00D03EDF" w:rsidP="00D03EDF">
      <w:pPr>
        <w:ind w:left="1440" w:hanging="1440"/>
        <w:rPr>
          <w:rFonts w:eastAsia="等线"/>
          <w:sz w:val="21"/>
          <w:szCs w:val="21"/>
          <w:lang w:eastAsia="zh-CN"/>
        </w:rPr>
      </w:pPr>
    </w:p>
    <w:p w14:paraId="3A8CBA9D" w14:textId="77777777" w:rsidR="00D03EDF" w:rsidRPr="00D03EDF" w:rsidRDefault="00D03EDF" w:rsidP="00D03EDF">
      <w:pPr>
        <w:rPr>
          <w:sz w:val="21"/>
          <w:szCs w:val="21"/>
          <w:highlight w:val="green"/>
        </w:rPr>
      </w:pPr>
      <w:r w:rsidRPr="00D03EDF">
        <w:rPr>
          <w:b/>
          <w:bCs/>
          <w:sz w:val="21"/>
          <w:szCs w:val="21"/>
          <w:highlight w:val="green"/>
        </w:rPr>
        <w:t>Agreement</w:t>
      </w:r>
    </w:p>
    <w:p w14:paraId="43DFE995" w14:textId="77777777" w:rsidR="00D03EDF" w:rsidRPr="00D03EDF" w:rsidRDefault="00D03EDF" w:rsidP="00D03EDF">
      <w:pPr>
        <w:rPr>
          <w:sz w:val="21"/>
          <w:szCs w:val="21"/>
        </w:rPr>
      </w:pPr>
      <w:r w:rsidRPr="00D03EDF">
        <w:rPr>
          <w:sz w:val="21"/>
          <w:szCs w:val="21"/>
        </w:rPr>
        <w:t>Value “0” of dynamic waveform switching indicator field maps to transform precoding enabled.</w:t>
      </w:r>
    </w:p>
    <w:p w14:paraId="0010DD16" w14:textId="77777777" w:rsidR="00D03EDF" w:rsidRPr="00D03EDF" w:rsidRDefault="00D03EDF" w:rsidP="00D03EDF">
      <w:pPr>
        <w:ind w:left="1440" w:hanging="1440"/>
        <w:rPr>
          <w:rFonts w:eastAsia="等线"/>
          <w:sz w:val="21"/>
          <w:szCs w:val="21"/>
          <w:lang w:eastAsia="x-none"/>
        </w:rPr>
      </w:pPr>
      <w:r w:rsidRPr="00D03EDF">
        <w:rPr>
          <w:sz w:val="21"/>
          <w:szCs w:val="21"/>
        </w:rPr>
        <w:t>Value “1” of dynamic waveform switching indicator field maps to transform precoding disabled.</w:t>
      </w:r>
    </w:p>
    <w:p w14:paraId="6DDDBC08" w14:textId="66A3C1CE" w:rsidR="00BA5D3D" w:rsidRPr="00CB3E95" w:rsidRDefault="00701410" w:rsidP="00CB3E95">
      <w:pPr>
        <w:pStyle w:val="4"/>
        <w:rPr>
          <w:rFonts w:cs="Arial"/>
          <w:lang w:eastAsia="ja-JP"/>
        </w:rPr>
      </w:pPr>
      <w:r w:rsidRPr="00BA5D3D">
        <w:rPr>
          <w:rFonts w:cs="Arial"/>
          <w:lang w:eastAsia="ja-JP"/>
        </w:rPr>
        <w:t>2.1.2</w:t>
      </w:r>
      <w:r w:rsidRPr="00BA5D3D">
        <w:rPr>
          <w:rFonts w:cs="Arial"/>
          <w:lang w:eastAsia="ja-JP"/>
        </w:rPr>
        <w:tab/>
        <w:t xml:space="preserve">Remaining Open </w:t>
      </w:r>
      <w:proofErr w:type="gramStart"/>
      <w:r w:rsidRPr="00BA5D3D">
        <w:rPr>
          <w:rFonts w:cs="Arial"/>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CDF3EBE" w14:textId="37BD0EF7" w:rsidR="00687B9D" w:rsidRPr="00A1552B" w:rsidRDefault="00701410" w:rsidP="00A1552B">
      <w:pPr>
        <w:pStyle w:val="4"/>
        <w:rPr>
          <w:lang w:eastAsia="ja-JP"/>
        </w:rPr>
      </w:pPr>
      <w:r>
        <w:rPr>
          <w:lang w:eastAsia="ja-JP"/>
        </w:rPr>
        <w:t>2.2.1</w:t>
      </w:r>
      <w:r>
        <w:rPr>
          <w:lang w:eastAsia="ja-JP"/>
        </w:rPr>
        <w:tab/>
        <w:t>Agreements</w:t>
      </w:r>
    </w:p>
    <w:p w14:paraId="370AA9E6" w14:textId="77777777" w:rsidR="00A1552B" w:rsidRDefault="00A1552B" w:rsidP="00A1552B">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w:t>
      </w:r>
      <w:r>
        <w:rPr>
          <w:rFonts w:ascii="Arial" w:eastAsiaTheme="minorEastAsia" w:hAnsi="Arial" w:cs="Arial"/>
          <w:iCs/>
          <w:lang w:eastAsia="zh-CN"/>
        </w:rPr>
        <w:t>3</w:t>
      </w:r>
    </w:p>
    <w:p w14:paraId="2F24ADC7" w14:textId="77777777" w:rsidR="00A1552B" w:rsidRPr="00A1552B" w:rsidRDefault="00A1552B" w:rsidP="00A1552B">
      <w:pPr>
        <w:spacing w:after="120"/>
        <w:rPr>
          <w:rFonts w:eastAsia="等线"/>
          <w:b/>
          <w:bCs/>
          <w:sz w:val="21"/>
          <w:szCs w:val="21"/>
          <w:highlight w:val="green"/>
          <w:lang w:eastAsia="zh-CN"/>
        </w:rPr>
      </w:pPr>
      <w:r w:rsidRPr="00A1552B">
        <w:rPr>
          <w:rFonts w:eastAsia="等线"/>
          <w:b/>
          <w:bCs/>
          <w:sz w:val="21"/>
          <w:szCs w:val="21"/>
          <w:highlight w:val="green"/>
          <w:lang w:eastAsia="zh-CN"/>
        </w:rPr>
        <w:t>Agreements</w:t>
      </w:r>
    </w:p>
    <w:p w14:paraId="2D2B813D"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 xml:space="preserve">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7909C1BF"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UE selects higher repetition number upon Msg1 retransmission when the number of Msg1 retransmission reaches a configured value.</w:t>
      </w:r>
    </w:p>
    <w:p w14:paraId="065AAC42"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support fallback from CFRA with Msg1 repetition to 4-step CBRA with Msg1 repetition. Details are FFS.</w:t>
      </w:r>
    </w:p>
    <w:p w14:paraId="5F8F1ACB"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 xml:space="preserve">CE only BWP for msg1 repetition is supported. Details are </w:t>
      </w:r>
      <w:proofErr w:type="gramStart"/>
      <w:r w:rsidRPr="00A1552B">
        <w:rPr>
          <w:rFonts w:ascii="Times New Roman" w:hAnsi="Times New Roman"/>
          <w:sz w:val="21"/>
          <w:szCs w:val="21"/>
        </w:rPr>
        <w:t>FFS</w:t>
      </w:r>
      <w:proofErr w:type="gramEnd"/>
    </w:p>
    <w:p w14:paraId="1003CE24"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MSG1 repetition can be applicable to 4-step CBRA procedure initiated by Msg1-based SI request and can be configured optionally by the network.</w:t>
      </w:r>
    </w:p>
    <w:p w14:paraId="7D08003C"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Each RSRP threshold is configured separately by RRC, which is associated with a repetition number if configured (for each carrier).</w:t>
      </w:r>
    </w:p>
    <w:p w14:paraId="36FDF0BD"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 xml:space="preserve">A single feature priority for MSG1 repetition is configured by RRC, </w:t>
      </w:r>
      <w:proofErr w:type="gramStart"/>
      <w:r w:rsidRPr="00A1552B">
        <w:rPr>
          <w:rFonts w:ascii="Times New Roman" w:hAnsi="Times New Roman"/>
          <w:sz w:val="21"/>
          <w:szCs w:val="21"/>
        </w:rPr>
        <w:t>i.e.</w:t>
      </w:r>
      <w:proofErr w:type="gramEnd"/>
      <w:r w:rsidRPr="00A1552B">
        <w:rPr>
          <w:rFonts w:ascii="Times New Roman" w:hAnsi="Times New Roman"/>
          <w:sz w:val="21"/>
          <w:szCs w:val="21"/>
        </w:rPr>
        <w:t xml:space="preserve"> all the MSG1 repetition numbers use the same feature priority.</w:t>
      </w:r>
    </w:p>
    <w:p w14:paraId="47094EB6"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lastRenderedPageBreak/>
        <w:t>For PDCCH order based CFRA and for CFRA for BFR ask RAN1 if MSG1 repetition is necessary and can be supported from RAN1 point of view.4</w:t>
      </w:r>
    </w:p>
    <w:p w14:paraId="4B1D83F8"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NW indicates ONE MSG1 repetition number applicable for CFRA MSG1 repetition by RRC for Reconfiguration with sync.</w:t>
      </w:r>
    </w:p>
    <w:p w14:paraId="465C917E"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For MSG1-based SI request with MSG1 repetition, separate SI-RequestConfig is introduced (details are FFS)</w:t>
      </w:r>
    </w:p>
    <w:p w14:paraId="684664CA"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 xml:space="preserve">From the RRC configuration point, RAN2 to allow that MSG1 resource with repetition of MSG1-based SI request is NOT configured but MSG1 resource with repetition of MSG3-based SI request is configured. </w:t>
      </w:r>
    </w:p>
    <w:p w14:paraId="6F95874D"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from RRC procedure of on-demand SI request point, the UE shall follow MSG1-based SI request without MSG1 repetition even if MSG1 resource with repetition is configured for MSG3-based SI request.</w:t>
      </w:r>
    </w:p>
    <w:p w14:paraId="567480B8"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For a RACH partition associated with multiple Msg1 repetition numbers, the parameters defined in RACH-ConfigGeneric IE (except preambleReceiveTargetPower and powerRampingStep) are common for those repetition numbers. This will reuse existing IE. We will allow different ROs to be used for different repetitions in the signalling. If this complicates the RRC with option 2.2 too much we can revisit that agreement</w:t>
      </w:r>
    </w:p>
    <w:p w14:paraId="4E7AF47A"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 xml:space="preserve">Upon fallback from lower number to higher number, SCALING_FACTOR_BI is not reinitialized. PREAMBLE_POWER_RAMPING_STEP is not reinitialized if the preambleRampingStep parameter is common for different repetition numbers. </w:t>
      </w:r>
    </w:p>
    <w:p w14:paraId="5E01B9CB"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UE does not reset counters: PREAMBLE_TRANSMISSION_COUNTER and PREAMBLE_POWER_RAMPING_COUNTER upon fallback from lower number to higher number.</w:t>
      </w:r>
    </w:p>
    <w:p w14:paraId="034199E9" w14:textId="77777777"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Introduce a RRC configured threshold (</w:t>
      </w:r>
      <w:proofErr w:type="gramStart"/>
      <w:r w:rsidRPr="00A1552B">
        <w:rPr>
          <w:rFonts w:ascii="Times New Roman" w:hAnsi="Times New Roman"/>
          <w:sz w:val="21"/>
          <w:szCs w:val="21"/>
        </w:rPr>
        <w:t>e.g.</w:t>
      </w:r>
      <w:proofErr w:type="gramEnd"/>
      <w:r w:rsidRPr="00A1552B">
        <w:rPr>
          <w:rFonts w:ascii="Times New Roman" w:hAnsi="Times New Roman"/>
          <w:sz w:val="21"/>
          <w:szCs w:val="21"/>
        </w:rPr>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226C7D2B" w14:textId="452857CC" w:rsidR="00A1552B" w:rsidRPr="00A1552B" w:rsidRDefault="00A1552B" w:rsidP="00A1552B">
      <w:pPr>
        <w:pStyle w:val="Doc-text2"/>
        <w:numPr>
          <w:ilvl w:val="0"/>
          <w:numId w:val="79"/>
        </w:numPr>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F5B74D2" w14:textId="77777777" w:rsidR="00611C9A" w:rsidRPr="00E13DB1" w:rsidRDefault="00611C9A">
      <w:pPr>
        <w:numPr>
          <w:ilvl w:val="0"/>
          <w:numId w:val="13"/>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xml:space="preserve">: The enhancements of PRACH are targeting for </w:t>
      </w:r>
      <w:proofErr w:type="gramStart"/>
      <w:r w:rsidRPr="00E13DB1">
        <w:rPr>
          <w:rFonts w:ascii="Arial" w:eastAsia="Yu Mincho" w:hAnsi="Arial" w:cs="Arial"/>
          <w:iCs/>
          <w:lang w:val="en-US"/>
        </w:rPr>
        <w:t>FR2, and</w:t>
      </w:r>
      <w:proofErr w:type="gramEnd"/>
      <w:r w:rsidRPr="00E13DB1">
        <w:rPr>
          <w:rFonts w:ascii="Arial" w:eastAsia="Yu Mincho" w:hAnsi="Arial" w:cs="Arial"/>
          <w:iCs/>
          <w:lang w:val="en-US"/>
        </w:rPr>
        <w:t xml:space="preserve"> can also apply to FR1 when applicable.</w:t>
      </w:r>
    </w:p>
    <w:p w14:paraId="6B7FEEC7" w14:textId="5D32C436" w:rsidR="00611C9A" w:rsidRPr="00611C9A"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w:t>
      </w:r>
      <w:proofErr w:type="gramStart"/>
      <w:r w:rsidRPr="00E13DB1">
        <w:rPr>
          <w:rFonts w:ascii="Arial" w:eastAsia="Yu Mincho" w:hAnsi="Arial" w:cs="Arial"/>
          <w:iCs/>
          <w:lang w:val="en-US"/>
        </w:rPr>
        <w:t>formats</w:t>
      </w:r>
      <w:r w:rsidRPr="00E13DB1">
        <w:rPr>
          <w:rFonts w:ascii="Arial" w:eastAsia="宋体" w:hAnsi="Arial" w:cs="Arial"/>
          <w:iCs/>
          <w:lang w:val="en-US" w:eastAsia="zh-CN"/>
        </w:rPr>
        <w:t>, and</w:t>
      </w:r>
      <w:proofErr w:type="gramEnd"/>
      <w:r w:rsidRPr="00E13DB1">
        <w:rPr>
          <w:rFonts w:ascii="Arial" w:eastAsia="宋体" w:hAnsi="Arial" w:cs="Arial"/>
          <w:iCs/>
          <w:lang w:val="en-US" w:eastAsia="zh-CN"/>
        </w:rPr>
        <w:t xml:space="preserve">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68EAB963" w14:textId="77777777" w:rsidR="009D74F3" w:rsidRDefault="009D74F3" w:rsidP="009D74F3">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w:t>
      </w:r>
      <w:r>
        <w:rPr>
          <w:rFonts w:ascii="Arial" w:eastAsiaTheme="minorEastAsia" w:hAnsi="Arial" w:cs="Arial"/>
          <w:iCs/>
          <w:lang w:eastAsia="zh-CN"/>
        </w:rPr>
        <w:t>108</w:t>
      </w:r>
    </w:p>
    <w:p w14:paraId="0FD6EEB3" w14:textId="77777777" w:rsidR="009D74F3" w:rsidRDefault="009D74F3" w:rsidP="009D74F3">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08</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438FF370" w14:textId="77777777" w:rsidR="009D74F3" w:rsidRDefault="009D74F3" w:rsidP="009D74F3">
      <w:pPr>
        <w:widowControl w:val="0"/>
        <w:numPr>
          <w:ilvl w:val="0"/>
          <w:numId w:val="45"/>
        </w:numPr>
        <w:overflowPunct/>
        <w:autoSpaceDE/>
        <w:autoSpaceDN/>
        <w:snapToGrid w:val="0"/>
        <w:spacing w:before="60" w:after="60"/>
        <w:ind w:left="284" w:hanging="284"/>
        <w:textAlignment w:val="auto"/>
        <w:rPr>
          <w:rFonts w:ascii="Arial" w:hAnsi="Arial" w:cs="Arial"/>
          <w:lang w:eastAsia="zh-CN"/>
        </w:rPr>
      </w:pPr>
      <w:r w:rsidRPr="00880B9B">
        <w:rPr>
          <w:rFonts w:ascii="Arial" w:eastAsiaTheme="minorEastAsia" w:hAnsi="Arial" w:cs="Arial"/>
          <w:lang w:val="en-US" w:eastAsia="zh-CN"/>
        </w:rPr>
        <w:t xml:space="preserve">The </w:t>
      </w:r>
      <w:r>
        <w:rPr>
          <w:rFonts w:ascii="Arial" w:eastAsiaTheme="minorEastAsia" w:hAnsi="Arial" w:cs="Arial"/>
          <w:lang w:val="en-US" w:eastAsia="zh-CN"/>
        </w:rPr>
        <w:t>t</w:t>
      </w:r>
      <w:r w:rsidRPr="00880B9B">
        <w:rPr>
          <w:rFonts w:ascii="Arial" w:eastAsiaTheme="minorEastAsia" w:hAnsi="Arial" w:cs="Arial"/>
          <w:lang w:val="en-US" w:eastAsia="zh-CN"/>
        </w:rPr>
        <w:t>opic summary for [108][144] NR_cov_enh2_part1</w:t>
      </w:r>
      <w:r w:rsidRPr="003753D8">
        <w:rPr>
          <w:rFonts w:ascii="Arial" w:eastAsiaTheme="minorEastAsia" w:hAnsi="Arial" w:cs="Arial"/>
          <w:lang w:val="en-US" w:eastAsia="zh-CN"/>
        </w:rPr>
        <w:t xml:space="preserve"> was provided in</w:t>
      </w:r>
      <w:r>
        <w:rPr>
          <w:rFonts w:ascii="Arial" w:eastAsiaTheme="minorEastAsia" w:hAnsi="Arial" w:cs="Arial"/>
          <w:lang w:val="en-US" w:eastAsia="zh-CN"/>
        </w:rPr>
        <w:t xml:space="preserve"> </w:t>
      </w:r>
      <w:r w:rsidRPr="00880B9B">
        <w:rPr>
          <w:rFonts w:ascii="Arial" w:eastAsiaTheme="minorEastAsia" w:hAnsi="Arial" w:cs="Arial"/>
          <w:lang w:val="en-US" w:eastAsia="zh-CN"/>
        </w:rPr>
        <w:t>R4-2314226</w:t>
      </w:r>
    </w:p>
    <w:p w14:paraId="047AE230" w14:textId="77777777" w:rsidR="009D74F3" w:rsidRPr="003753D8" w:rsidRDefault="009D74F3" w:rsidP="009D74F3">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3753D8">
        <w:rPr>
          <w:rFonts w:ascii="Arial" w:eastAsiaTheme="minorEastAsia" w:hAnsi="Arial" w:cs="Arial"/>
          <w:lang w:val="en-US" w:eastAsia="zh-CN"/>
        </w:rPr>
        <w:t>opic summary for [108][145] NR_cov_enh2_part2 was provided in R4-2314227</w:t>
      </w:r>
    </w:p>
    <w:p w14:paraId="7943FE63" w14:textId="77777777" w:rsidR="009D74F3" w:rsidRDefault="009D74F3" w:rsidP="009D74F3">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A</w:t>
      </w:r>
      <w:r w:rsidRPr="003753D8">
        <w:rPr>
          <w:rFonts w:ascii="Arial" w:eastAsiaTheme="minorEastAsia" w:hAnsi="Arial" w:cs="Arial"/>
          <w:lang w:val="en-US" w:eastAsia="zh-CN"/>
        </w:rPr>
        <w:t xml:space="preserve">d hoc summary for [108][144] NR_cov_enh2_part1 was </w:t>
      </w:r>
      <w:r>
        <w:rPr>
          <w:rFonts w:ascii="Arial" w:eastAsiaTheme="minorEastAsia" w:hAnsi="Arial" w:cs="Arial" w:hint="eastAsia"/>
          <w:lang w:val="en-US" w:eastAsia="zh-CN"/>
        </w:rPr>
        <w:t>approved</w:t>
      </w:r>
      <w:r>
        <w:rPr>
          <w:rFonts w:ascii="Arial" w:eastAsiaTheme="minorEastAsia" w:hAnsi="Arial" w:cs="Arial"/>
          <w:lang w:val="en-US" w:eastAsia="zh-CN"/>
        </w:rPr>
        <w:t xml:space="preserve"> in </w:t>
      </w:r>
      <w:r w:rsidRPr="003753D8">
        <w:rPr>
          <w:rFonts w:ascii="Arial" w:eastAsiaTheme="minorEastAsia" w:hAnsi="Arial" w:cs="Arial"/>
          <w:lang w:val="en-US" w:eastAsia="zh-CN"/>
        </w:rPr>
        <w:t>R4-2314729</w:t>
      </w:r>
    </w:p>
    <w:p w14:paraId="40830996" w14:textId="77777777" w:rsidR="009D74F3" w:rsidRDefault="009D74F3" w:rsidP="009D74F3">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lastRenderedPageBreak/>
        <w:t xml:space="preserve">The </w:t>
      </w:r>
      <w:r w:rsidRPr="003753D8">
        <w:rPr>
          <w:rFonts w:ascii="Arial" w:eastAsiaTheme="minorEastAsia" w:hAnsi="Arial" w:cs="Arial"/>
          <w:lang w:val="en-US" w:eastAsia="zh-CN"/>
        </w:rPr>
        <w:t xml:space="preserve">Ad hoc summary for [108][144] NR_cov_enh2_part2 was </w:t>
      </w:r>
      <w:r>
        <w:rPr>
          <w:rFonts w:ascii="Arial" w:eastAsiaTheme="minorEastAsia" w:hAnsi="Arial" w:cs="Arial"/>
          <w:lang w:val="en-US" w:eastAsia="zh-CN"/>
        </w:rPr>
        <w:t xml:space="preserve">provided in </w:t>
      </w:r>
      <w:r w:rsidRPr="003753D8">
        <w:rPr>
          <w:rFonts w:ascii="Arial" w:eastAsiaTheme="minorEastAsia" w:hAnsi="Arial" w:cs="Arial"/>
          <w:lang w:val="en-US" w:eastAsia="zh-CN"/>
        </w:rPr>
        <w:t>R4-2314730</w:t>
      </w:r>
    </w:p>
    <w:p w14:paraId="7E138F70" w14:textId="77777777" w:rsidR="009D74F3" w:rsidRPr="003753D8" w:rsidRDefault="009D74F3" w:rsidP="009D74F3">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WF on coverage enhancement part2 was approved in </w:t>
      </w:r>
      <w:r w:rsidRPr="00673B4E">
        <w:rPr>
          <w:rFonts w:ascii="Arial" w:eastAsiaTheme="minorEastAsia" w:hAnsi="Arial" w:cs="Arial"/>
          <w:lang w:val="en-US" w:eastAsia="zh-CN"/>
        </w:rPr>
        <w:t>R4-2314910</w:t>
      </w:r>
    </w:p>
    <w:p w14:paraId="4F72B49F" w14:textId="398E3BD3" w:rsidR="009D74F3" w:rsidRPr="003753D8" w:rsidRDefault="009D74F3" w:rsidP="009D74F3">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3753D8">
        <w:rPr>
          <w:rFonts w:ascii="Arial" w:eastAsiaTheme="minorEastAsia" w:hAnsi="Arial" w:cs="Arial"/>
          <w:lang w:val="en-US" w:eastAsia="zh-CN"/>
        </w:rPr>
        <w:t>LS to RAN2 on delta_P power class report was approved in R4-2314728.</w:t>
      </w:r>
    </w:p>
    <w:p w14:paraId="281AC3B7" w14:textId="77777777" w:rsidR="007668A9" w:rsidRPr="009F661B" w:rsidRDefault="007668A9" w:rsidP="001021DA">
      <w:pPr>
        <w:rPr>
          <w:rFonts w:eastAsiaTheme="minorEastAsia"/>
          <w:b/>
          <w:u w:val="single"/>
          <w:lang w:val="en-US" w:eastAsia="zh-CN"/>
        </w:rPr>
      </w:pPr>
    </w:p>
    <w:p w14:paraId="37D259DA" w14:textId="44D642AC"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5DF099E4" w14:textId="6757B08C" w:rsid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Pr>
          <w:rFonts w:ascii="Arial" w:eastAsia="宋体" w:hAnsi="Arial" w:cs="Arial" w:hint="eastAsia"/>
          <w:lang w:val="en-US" w:eastAsia="zh-CN"/>
        </w:rPr>
        <w:t>Con</w:t>
      </w:r>
      <w:r>
        <w:rPr>
          <w:rFonts w:ascii="Arial" w:eastAsia="宋体" w:hAnsi="Arial" w:cs="Arial"/>
          <w:lang w:val="en-US" w:eastAsia="zh-CN"/>
        </w:rPr>
        <w:t xml:space="preserve">tinue </w:t>
      </w:r>
      <w:r w:rsidR="0031269A">
        <w:rPr>
          <w:rFonts w:ascii="Arial" w:eastAsia="宋体" w:hAnsi="Arial" w:cs="Arial"/>
          <w:lang w:val="en-US" w:eastAsia="zh-CN"/>
        </w:rPr>
        <w:t xml:space="preserve">the </w:t>
      </w:r>
      <w:r>
        <w:rPr>
          <w:rFonts w:ascii="Arial" w:eastAsia="宋体" w:hAnsi="Arial" w:cs="Arial"/>
          <w:lang w:val="en-US" w:eastAsia="zh-CN"/>
        </w:rPr>
        <w:t>discuss</w:t>
      </w:r>
      <w:r w:rsidR="0031269A">
        <w:rPr>
          <w:rFonts w:ascii="Arial" w:eastAsia="宋体" w:hAnsi="Arial" w:cs="Arial" w:hint="eastAsia"/>
          <w:lang w:val="en-US" w:eastAsia="zh-CN"/>
        </w:rPr>
        <w:t>ion</w:t>
      </w:r>
      <w:r>
        <w:rPr>
          <w:rFonts w:ascii="Arial" w:eastAsia="宋体" w:hAnsi="Arial" w:cs="Arial"/>
          <w:lang w:val="en-US" w:eastAsia="zh-CN"/>
        </w:rPr>
        <w:t xml:space="preserve"> on </w:t>
      </w:r>
      <w:r w:rsidR="006A4B81" w:rsidRPr="00BA5D3D">
        <w:rPr>
          <w:rFonts w:ascii="Arial" w:eastAsia="宋体" w:hAnsi="Arial" w:cs="Arial"/>
          <w:lang w:val="en-US" w:eastAsia="zh-CN"/>
        </w:rPr>
        <w:t>enhancements to realize increasing UE power high limit for CA and DC based on Rel-17 RAN4 work on “Increasing UE power high limit for CA and DC”, in compliance with relevant regulations</w:t>
      </w:r>
      <w:r>
        <w:rPr>
          <w:rFonts w:ascii="Arial" w:eastAsia="宋体" w:hAnsi="Arial" w:cs="Arial"/>
          <w:lang w:val="en-US" w:eastAsia="zh-CN"/>
        </w:rPr>
        <w:t>.</w:t>
      </w:r>
    </w:p>
    <w:p w14:paraId="70AB2FAC" w14:textId="49E2EC00" w:rsidR="00252A12" w:rsidRP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sidRPr="00252A12">
        <w:rPr>
          <w:rFonts w:ascii="Arial" w:eastAsia="宋体" w:hAnsi="Arial" w:cs="Arial"/>
          <w:lang w:val="en-US" w:eastAsia="zh-CN"/>
        </w:rPr>
        <w:t xml:space="preserve">Continue </w:t>
      </w:r>
      <w:r w:rsidR="0031269A">
        <w:rPr>
          <w:rFonts w:ascii="Arial" w:eastAsia="宋体" w:hAnsi="Arial" w:cs="Arial"/>
          <w:lang w:val="en-US" w:eastAsia="zh-CN"/>
        </w:rPr>
        <w:t xml:space="preserve">the </w:t>
      </w:r>
      <w:r w:rsidRPr="00252A12">
        <w:rPr>
          <w:rFonts w:ascii="Arial" w:eastAsia="宋体" w:hAnsi="Arial" w:cs="Arial"/>
          <w:lang w:val="en-US" w:eastAsia="zh-CN"/>
        </w:rPr>
        <w:t>discuss</w:t>
      </w:r>
      <w:r w:rsidR="0031269A">
        <w:rPr>
          <w:rFonts w:ascii="Arial" w:eastAsia="宋体" w:hAnsi="Arial" w:cs="Arial"/>
          <w:lang w:val="en-US" w:eastAsia="zh-CN"/>
        </w:rPr>
        <w:t>ion</w:t>
      </w:r>
      <w:r w:rsidRPr="00252A12">
        <w:rPr>
          <w:rFonts w:ascii="Arial" w:eastAsia="宋体" w:hAnsi="Arial" w:cs="Arial"/>
          <w:lang w:val="en-US" w:eastAsia="zh-CN"/>
        </w:rPr>
        <w:t xml:space="preserve"> on enhancement to reduce MPR/PAR</w:t>
      </w:r>
      <w:r>
        <w:rPr>
          <w:rFonts w:ascii="Arial" w:eastAsia="宋体" w:hAnsi="Arial" w:cs="Arial"/>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7F483D9" w14:textId="549445E1" w:rsidR="001101B7" w:rsidRPr="00A80CFB" w:rsidRDefault="001101B7" w:rsidP="001101B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w:t>
      </w:r>
      <w:r w:rsidR="009D74F3">
        <w:rPr>
          <w:rFonts w:ascii="Arial" w:eastAsiaTheme="minorEastAsia" w:hAnsi="Arial" w:cs="Arial"/>
          <w:iCs/>
          <w:lang w:eastAsia="zh-CN"/>
        </w:rPr>
        <w:t>4</w:t>
      </w:r>
      <w:r>
        <w:rPr>
          <w:rFonts w:ascii="Arial" w:eastAsiaTheme="minorEastAsia" w:hAnsi="Arial" w:cs="Arial" w:hint="eastAsia"/>
          <w:iCs/>
          <w:lang w:eastAsia="zh-CN"/>
        </w:rPr>
        <w:t>:</w:t>
      </w:r>
    </w:p>
    <w:p w14:paraId="38AE6170"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R1-2306406</w:t>
      </w:r>
      <w:r w:rsidRPr="00CE51E5">
        <w:rPr>
          <w:rFonts w:ascii="Times New Roman" w:eastAsiaTheme="minorEastAsia" w:hAnsi="Times New Roman"/>
          <w:sz w:val="20"/>
          <w:szCs w:val="20"/>
        </w:rPr>
        <w:tab/>
        <w:t>Discussions on PRACH coverage enhancements</w:t>
      </w:r>
      <w:r w:rsidRPr="00CE51E5">
        <w:rPr>
          <w:rFonts w:ascii="Times New Roman" w:eastAsiaTheme="minorEastAsia" w:hAnsi="Times New Roman"/>
          <w:sz w:val="20"/>
          <w:szCs w:val="20"/>
        </w:rPr>
        <w:tab/>
        <w:t>New H3C Technologies Co., Ltd.</w:t>
      </w:r>
    </w:p>
    <w:p w14:paraId="14DCE35A"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R1-2306545</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Huawei, HiSilicon</w:t>
      </w:r>
    </w:p>
    <w:p w14:paraId="790AA91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R1-2306546</w:t>
      </w:r>
      <w:r w:rsidRPr="00CE51E5">
        <w:rPr>
          <w:rFonts w:ascii="Times New Roman" w:eastAsiaTheme="minorEastAsia" w:hAnsi="Times New Roman"/>
          <w:sz w:val="20"/>
          <w:szCs w:val="20"/>
        </w:rPr>
        <w:tab/>
        <w:t>Discussion on coverage enhancement in power domain</w:t>
      </w:r>
      <w:r w:rsidRPr="00CE51E5">
        <w:rPr>
          <w:rFonts w:ascii="Times New Roman" w:eastAsiaTheme="minorEastAsia" w:hAnsi="Times New Roman"/>
          <w:sz w:val="20"/>
          <w:szCs w:val="20"/>
        </w:rPr>
        <w:tab/>
        <w:t>Huawei, HiSilicon</w:t>
      </w:r>
    </w:p>
    <w:p w14:paraId="2906D14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R1-2306547</w:t>
      </w:r>
      <w:r w:rsidRPr="00CE51E5">
        <w:rPr>
          <w:rFonts w:ascii="Times New Roman" w:eastAsiaTheme="minorEastAsia" w:hAnsi="Times New Roman"/>
          <w:sz w:val="20"/>
          <w:szCs w:val="20"/>
        </w:rPr>
        <w:tab/>
        <w:t>Discussion on dynamic waveform switching for coverage enhancement</w:t>
      </w:r>
      <w:r w:rsidRPr="00CE51E5">
        <w:rPr>
          <w:rFonts w:ascii="Times New Roman" w:eastAsiaTheme="minorEastAsia" w:hAnsi="Times New Roman"/>
          <w:sz w:val="20"/>
          <w:szCs w:val="20"/>
        </w:rPr>
        <w:tab/>
        <w:t>Huawei, HiSilicon</w:t>
      </w:r>
    </w:p>
    <w:p w14:paraId="05980B9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R1-2306580</w:t>
      </w:r>
      <w:r w:rsidRPr="00CE51E5">
        <w:rPr>
          <w:rFonts w:ascii="Times New Roman" w:eastAsiaTheme="minorEastAsia" w:hAnsi="Times New Roman"/>
          <w:sz w:val="20"/>
          <w:szCs w:val="20"/>
        </w:rPr>
        <w:tab/>
        <w:t>Discussions on PRACH coverage enhancements</w:t>
      </w:r>
      <w:r w:rsidRPr="00CE51E5">
        <w:rPr>
          <w:rFonts w:ascii="Times New Roman" w:eastAsiaTheme="minorEastAsia" w:hAnsi="Times New Roman"/>
          <w:sz w:val="20"/>
          <w:szCs w:val="20"/>
        </w:rPr>
        <w:tab/>
        <w:t>Ruijie Network Co. Ltd</w:t>
      </w:r>
    </w:p>
    <w:p w14:paraId="350104B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R1-2306581</w:t>
      </w:r>
      <w:r w:rsidRPr="00CE51E5">
        <w:rPr>
          <w:rFonts w:ascii="Times New Roman" w:eastAsiaTheme="minorEastAsia" w:hAnsi="Times New Roman"/>
          <w:sz w:val="20"/>
          <w:szCs w:val="20"/>
        </w:rPr>
        <w:tab/>
        <w:t>Discussions on power domain enhancements</w:t>
      </w:r>
      <w:r w:rsidRPr="00CE51E5">
        <w:rPr>
          <w:rFonts w:ascii="Times New Roman" w:eastAsiaTheme="minorEastAsia" w:hAnsi="Times New Roman"/>
          <w:sz w:val="20"/>
          <w:szCs w:val="20"/>
        </w:rPr>
        <w:tab/>
        <w:t>Ruijie Network Co. Ltd</w:t>
      </w:r>
    </w:p>
    <w:p w14:paraId="031F5D3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R1-2306582</w:t>
      </w:r>
      <w:r w:rsidRPr="00CE51E5">
        <w:rPr>
          <w:rFonts w:ascii="Times New Roman" w:eastAsiaTheme="minorEastAsia" w:hAnsi="Times New Roman"/>
          <w:sz w:val="20"/>
          <w:szCs w:val="20"/>
        </w:rPr>
        <w:tab/>
        <w:t>Discussions on dynamic switching between DFT-S-OFDM and CP-OFDM</w:t>
      </w:r>
      <w:r w:rsidRPr="00CE51E5">
        <w:rPr>
          <w:rFonts w:ascii="Times New Roman" w:eastAsiaTheme="minorEastAsia" w:hAnsi="Times New Roman"/>
          <w:sz w:val="20"/>
          <w:szCs w:val="20"/>
        </w:rPr>
        <w:tab/>
        <w:t>Ruijie Network Co. Ltd</w:t>
      </w:r>
    </w:p>
    <w:p w14:paraId="6547D44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R1-2306667</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Spreadtrum Communications</w:t>
      </w:r>
    </w:p>
    <w:p w14:paraId="0FA89F90"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R1-2306668</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Spreadtrum Communications</w:t>
      </w:r>
    </w:p>
    <w:p w14:paraId="52FE1F0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R1-2306669</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Spreadtrum Communications</w:t>
      </w:r>
    </w:p>
    <w:p w14:paraId="79F8D62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R1-2306701</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Nokia, Nokia Shanghai Bell</w:t>
      </w:r>
    </w:p>
    <w:p w14:paraId="5A3BD5F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R1-2306702</w:t>
      </w:r>
      <w:r w:rsidRPr="00CE51E5">
        <w:rPr>
          <w:rFonts w:ascii="Times New Roman" w:eastAsiaTheme="minorEastAsia" w:hAnsi="Times New Roman"/>
          <w:sz w:val="20"/>
          <w:szCs w:val="20"/>
        </w:rPr>
        <w:tab/>
        <w:t>RAN1 impacts for power domain enhancements</w:t>
      </w:r>
      <w:r w:rsidRPr="00CE51E5">
        <w:rPr>
          <w:rFonts w:ascii="Times New Roman" w:eastAsiaTheme="minorEastAsia" w:hAnsi="Times New Roman"/>
          <w:sz w:val="20"/>
          <w:szCs w:val="20"/>
        </w:rPr>
        <w:tab/>
        <w:t>Nokia, Nokia Shanghai Bell</w:t>
      </w:r>
    </w:p>
    <w:p w14:paraId="448BD85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lastRenderedPageBreak/>
        <w:t>R1-2306703</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Nokia, Nokia Shanghai Bell</w:t>
      </w:r>
    </w:p>
    <w:p w14:paraId="43F8691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R1-2306772</w:t>
      </w:r>
      <w:r w:rsidRPr="00CE51E5">
        <w:rPr>
          <w:rFonts w:ascii="Times New Roman" w:eastAsiaTheme="minorEastAsia" w:hAnsi="Times New Roman"/>
          <w:sz w:val="20"/>
          <w:szCs w:val="20"/>
        </w:rPr>
        <w:tab/>
        <w:t>Discussions on remaining issues of PRACH coverage enhancements</w:t>
      </w:r>
      <w:r w:rsidRPr="00CE51E5">
        <w:rPr>
          <w:rFonts w:ascii="Times New Roman" w:eastAsiaTheme="minorEastAsia" w:hAnsi="Times New Roman"/>
          <w:sz w:val="20"/>
          <w:szCs w:val="20"/>
        </w:rPr>
        <w:tab/>
        <w:t>vivo</w:t>
      </w:r>
    </w:p>
    <w:p w14:paraId="2BE544A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R1-2306773</w:t>
      </w:r>
      <w:r w:rsidRPr="00CE51E5">
        <w:rPr>
          <w:rFonts w:ascii="Times New Roman" w:eastAsiaTheme="minorEastAsia" w:hAnsi="Times New Roman"/>
          <w:sz w:val="20"/>
          <w:szCs w:val="20"/>
        </w:rPr>
        <w:tab/>
        <w:t>Discussions on remaining issues of power domain enhancements</w:t>
      </w:r>
      <w:r w:rsidRPr="00CE51E5">
        <w:rPr>
          <w:rFonts w:ascii="Times New Roman" w:eastAsiaTheme="minorEastAsia" w:hAnsi="Times New Roman"/>
          <w:sz w:val="20"/>
          <w:szCs w:val="20"/>
        </w:rPr>
        <w:tab/>
        <w:t>vivo</w:t>
      </w:r>
    </w:p>
    <w:p w14:paraId="15872FE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R1-2306774</w:t>
      </w:r>
      <w:r w:rsidRPr="00CE51E5">
        <w:rPr>
          <w:rFonts w:ascii="Times New Roman" w:eastAsiaTheme="minorEastAsia" w:hAnsi="Times New Roman"/>
          <w:sz w:val="20"/>
          <w:szCs w:val="20"/>
        </w:rPr>
        <w:tab/>
        <w:t>Discussions on remaining issues of dynamic waveform switching</w:t>
      </w:r>
      <w:r w:rsidRPr="00CE51E5">
        <w:rPr>
          <w:rFonts w:ascii="Times New Roman" w:eastAsiaTheme="minorEastAsia" w:hAnsi="Times New Roman"/>
          <w:sz w:val="20"/>
          <w:szCs w:val="20"/>
        </w:rPr>
        <w:tab/>
        <w:t>vivo</w:t>
      </w:r>
    </w:p>
    <w:p w14:paraId="7E449E9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R1-2306825</w:t>
      </w:r>
      <w:r w:rsidRPr="00CE51E5">
        <w:rPr>
          <w:rFonts w:ascii="Times New Roman" w:eastAsiaTheme="minorEastAsia" w:hAnsi="Times New Roman"/>
          <w:sz w:val="20"/>
          <w:szCs w:val="20"/>
        </w:rPr>
        <w:tab/>
        <w:t>Discussions on PRACH coverage enhancement</w:t>
      </w:r>
      <w:r w:rsidRPr="00CE51E5">
        <w:rPr>
          <w:rFonts w:ascii="Times New Roman" w:eastAsiaTheme="minorEastAsia" w:hAnsi="Times New Roman"/>
          <w:sz w:val="20"/>
          <w:szCs w:val="20"/>
        </w:rPr>
        <w:tab/>
        <w:t>Intel Corporation</w:t>
      </w:r>
    </w:p>
    <w:p w14:paraId="29849DC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R1-2306826</w:t>
      </w:r>
      <w:r w:rsidRPr="00CE51E5">
        <w:rPr>
          <w:rFonts w:ascii="Times New Roman" w:eastAsiaTheme="minorEastAsia" w:hAnsi="Times New Roman"/>
          <w:sz w:val="20"/>
          <w:szCs w:val="20"/>
        </w:rPr>
        <w:tab/>
        <w:t>Dynamic switching between DFT-S-OFDM and CP-OFDM waveform</w:t>
      </w:r>
      <w:r w:rsidRPr="00CE51E5">
        <w:rPr>
          <w:rFonts w:ascii="Times New Roman" w:eastAsiaTheme="minorEastAsia" w:hAnsi="Times New Roman"/>
          <w:sz w:val="20"/>
          <w:szCs w:val="20"/>
        </w:rPr>
        <w:tab/>
        <w:t>Intel Corporation</w:t>
      </w:r>
    </w:p>
    <w:p w14:paraId="5FA5F1F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R1-2306858</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Panasonic</w:t>
      </w:r>
    </w:p>
    <w:p w14:paraId="7C40C20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R1-2306894</w:t>
      </w:r>
      <w:r w:rsidRPr="00CE51E5">
        <w:rPr>
          <w:rFonts w:ascii="Times New Roman" w:eastAsiaTheme="minorEastAsia" w:hAnsi="Times New Roman"/>
          <w:sz w:val="20"/>
          <w:szCs w:val="20"/>
        </w:rPr>
        <w:tab/>
        <w:t>Discussion on PRACH repeated transmission for NR coverage enhancement</w:t>
      </w:r>
      <w:r w:rsidRPr="00CE51E5">
        <w:rPr>
          <w:rFonts w:ascii="Times New Roman" w:eastAsiaTheme="minorEastAsia" w:hAnsi="Times New Roman"/>
          <w:sz w:val="20"/>
          <w:szCs w:val="20"/>
        </w:rPr>
        <w:tab/>
        <w:t>LG Electronics</w:t>
      </w:r>
    </w:p>
    <w:p w14:paraId="5B5FBDC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R1-2306895</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LG Electronics</w:t>
      </w:r>
    </w:p>
    <w:p w14:paraId="0300B9F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R1-2306896</w:t>
      </w:r>
      <w:r w:rsidRPr="00CE51E5">
        <w:rPr>
          <w:rFonts w:ascii="Times New Roman" w:eastAsiaTheme="minorEastAsia" w:hAnsi="Times New Roman"/>
          <w:sz w:val="20"/>
          <w:szCs w:val="20"/>
        </w:rPr>
        <w:tab/>
        <w:t>Discussion on dynamic waveform switching for NR coverage enhancement</w:t>
      </w:r>
      <w:r w:rsidRPr="00CE51E5">
        <w:rPr>
          <w:rFonts w:ascii="Times New Roman" w:eastAsiaTheme="minorEastAsia" w:hAnsi="Times New Roman"/>
          <w:sz w:val="20"/>
          <w:szCs w:val="20"/>
        </w:rPr>
        <w:tab/>
        <w:t>LG Electronics</w:t>
      </w:r>
    </w:p>
    <w:p w14:paraId="4DEBDCF3"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R1-2306923</w:t>
      </w:r>
      <w:r w:rsidRPr="00CE51E5">
        <w:rPr>
          <w:rFonts w:ascii="Times New Roman" w:eastAsiaTheme="minorEastAsia" w:hAnsi="Times New Roman"/>
          <w:sz w:val="20"/>
          <w:szCs w:val="20"/>
        </w:rPr>
        <w:tab/>
        <w:t>Remaining issues on multiple PRACH transmissions for PRACH coverage enhancement</w:t>
      </w:r>
      <w:r w:rsidRPr="00CE51E5">
        <w:rPr>
          <w:rFonts w:ascii="Times New Roman" w:eastAsiaTheme="minorEastAsia" w:hAnsi="Times New Roman"/>
          <w:sz w:val="20"/>
          <w:szCs w:val="20"/>
        </w:rPr>
        <w:tab/>
        <w:t>Sony</w:t>
      </w:r>
    </w:p>
    <w:p w14:paraId="6C883F6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R1-2306924</w:t>
      </w:r>
      <w:r w:rsidRPr="00CE51E5">
        <w:rPr>
          <w:rFonts w:ascii="Times New Roman" w:eastAsiaTheme="minorEastAsia" w:hAnsi="Times New Roman"/>
          <w:sz w:val="20"/>
          <w:szCs w:val="20"/>
        </w:rPr>
        <w:tab/>
        <w:t>Remaining issues on dynamic waveform switching</w:t>
      </w:r>
      <w:r w:rsidRPr="00CE51E5">
        <w:rPr>
          <w:rFonts w:ascii="Times New Roman" w:eastAsiaTheme="minorEastAsia" w:hAnsi="Times New Roman"/>
          <w:sz w:val="20"/>
          <w:szCs w:val="20"/>
        </w:rPr>
        <w:tab/>
        <w:t>Sony</w:t>
      </w:r>
    </w:p>
    <w:p w14:paraId="41F53D31"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R1-2306984</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ZTE</w:t>
      </w:r>
    </w:p>
    <w:p w14:paraId="7839547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R1-2306985</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ZTE</w:t>
      </w:r>
    </w:p>
    <w:p w14:paraId="4A6B61DB"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R1-2306986</w:t>
      </w:r>
      <w:r w:rsidRPr="00CE51E5">
        <w:rPr>
          <w:rFonts w:ascii="Times New Roman" w:eastAsiaTheme="minorEastAsia" w:hAnsi="Times New Roman"/>
          <w:sz w:val="20"/>
          <w:szCs w:val="20"/>
        </w:rPr>
        <w:tab/>
        <w:t>Discussion on dynamic waveform switching</w:t>
      </w:r>
      <w:r w:rsidRPr="00CE51E5">
        <w:rPr>
          <w:rFonts w:ascii="Times New Roman" w:eastAsiaTheme="minorEastAsia" w:hAnsi="Times New Roman"/>
          <w:sz w:val="20"/>
          <w:szCs w:val="20"/>
        </w:rPr>
        <w:tab/>
        <w:t>ZTE</w:t>
      </w:r>
    </w:p>
    <w:p w14:paraId="1495E09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R1-2307005</w:t>
      </w:r>
      <w:r w:rsidRPr="00CE51E5">
        <w:rPr>
          <w:rFonts w:ascii="Times New Roman" w:eastAsiaTheme="minorEastAsia" w:hAnsi="Times New Roman"/>
          <w:sz w:val="20"/>
          <w:szCs w:val="20"/>
        </w:rPr>
        <w:tab/>
        <w:t>Discussion on dynamic waveform switching</w:t>
      </w:r>
      <w:r w:rsidRPr="00CE51E5">
        <w:rPr>
          <w:rFonts w:ascii="Times New Roman" w:eastAsiaTheme="minorEastAsia" w:hAnsi="Times New Roman"/>
          <w:sz w:val="20"/>
          <w:szCs w:val="20"/>
        </w:rPr>
        <w:tab/>
        <w:t>Panasonic</w:t>
      </w:r>
    </w:p>
    <w:p w14:paraId="54D6702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R1-2307065</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CATT</w:t>
      </w:r>
    </w:p>
    <w:p w14:paraId="419A4E5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R1-2307066</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CATT</w:t>
      </w:r>
    </w:p>
    <w:p w14:paraId="57BBE081"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R1-2307135</w:t>
      </w:r>
      <w:r w:rsidRPr="00CE51E5">
        <w:rPr>
          <w:rFonts w:ascii="Times New Roman" w:eastAsiaTheme="minorEastAsia" w:hAnsi="Times New Roman"/>
          <w:sz w:val="20"/>
          <w:szCs w:val="20"/>
        </w:rPr>
        <w:tab/>
        <w:t>Discussion on PRACH coverage enhancement</w:t>
      </w:r>
      <w:r w:rsidRPr="00CE51E5">
        <w:rPr>
          <w:rFonts w:ascii="Times New Roman" w:eastAsiaTheme="minorEastAsia" w:hAnsi="Times New Roman"/>
          <w:sz w:val="20"/>
          <w:szCs w:val="20"/>
        </w:rPr>
        <w:tab/>
        <w:t>NEC</w:t>
      </w:r>
    </w:p>
    <w:p w14:paraId="5DA0959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R1-2307136</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NEC</w:t>
      </w:r>
    </w:p>
    <w:p w14:paraId="7497D52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R1-2307165</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Fujitsu</w:t>
      </w:r>
    </w:p>
    <w:p w14:paraId="7FD98A2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R1-2307166</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Fujitsu</w:t>
      </w:r>
    </w:p>
    <w:p w14:paraId="579577D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R1-2307217</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CMCC</w:t>
      </w:r>
    </w:p>
    <w:p w14:paraId="1C23818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R1-2307218</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CMCC</w:t>
      </w:r>
    </w:p>
    <w:p w14:paraId="192D96C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R1-2307219</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CMCC</w:t>
      </w:r>
    </w:p>
    <w:p w14:paraId="04FF002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R1-2307224</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Quectel</w:t>
      </w:r>
    </w:p>
    <w:p w14:paraId="45B4BAAB"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R1-2307253</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InterDigital, Inc.</w:t>
      </w:r>
    </w:p>
    <w:p w14:paraId="416A134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R1-2307305</w:t>
      </w:r>
      <w:r w:rsidRPr="00CE51E5">
        <w:rPr>
          <w:rFonts w:ascii="Times New Roman" w:eastAsiaTheme="minorEastAsia" w:hAnsi="Times New Roman"/>
          <w:sz w:val="20"/>
          <w:szCs w:val="20"/>
        </w:rPr>
        <w:tab/>
        <w:t>Discussion on PRACH coverage enhancement</w:t>
      </w:r>
      <w:r w:rsidRPr="00CE51E5">
        <w:rPr>
          <w:rFonts w:ascii="Times New Roman" w:eastAsiaTheme="minorEastAsia" w:hAnsi="Times New Roman"/>
          <w:sz w:val="20"/>
          <w:szCs w:val="20"/>
        </w:rPr>
        <w:tab/>
        <w:t>Apple</w:t>
      </w:r>
    </w:p>
    <w:p w14:paraId="1D73615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R1-2307306</w:t>
      </w:r>
      <w:r w:rsidRPr="00CE51E5">
        <w:rPr>
          <w:rFonts w:ascii="Times New Roman" w:eastAsiaTheme="minorEastAsia" w:hAnsi="Times New Roman"/>
          <w:sz w:val="20"/>
          <w:szCs w:val="20"/>
        </w:rPr>
        <w:tab/>
        <w:t>Discussion on power domain coverage enhancement</w:t>
      </w:r>
      <w:r w:rsidRPr="00CE51E5">
        <w:rPr>
          <w:rFonts w:ascii="Times New Roman" w:eastAsiaTheme="minorEastAsia" w:hAnsi="Times New Roman"/>
          <w:sz w:val="20"/>
          <w:szCs w:val="20"/>
        </w:rPr>
        <w:tab/>
        <w:t>Apple</w:t>
      </w:r>
    </w:p>
    <w:p w14:paraId="6E6B184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R1-2307307</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Apple</w:t>
      </w:r>
    </w:p>
    <w:p w14:paraId="1D905B4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R1-2307358</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xiaomi</w:t>
      </w:r>
    </w:p>
    <w:p w14:paraId="460A7ED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R1-2307359</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xiaomi</w:t>
      </w:r>
    </w:p>
    <w:p w14:paraId="1BB10C5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R1-2307360</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xiaomi</w:t>
      </w:r>
    </w:p>
    <w:p w14:paraId="7232762F"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R1-2307412</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Lenovo</w:t>
      </w:r>
    </w:p>
    <w:p w14:paraId="14ECE57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R1-2307413</w:t>
      </w:r>
      <w:r w:rsidRPr="00CE51E5">
        <w:rPr>
          <w:rFonts w:ascii="Times New Roman" w:eastAsiaTheme="minorEastAsia" w:hAnsi="Times New Roman"/>
          <w:sz w:val="20"/>
          <w:szCs w:val="20"/>
        </w:rPr>
        <w:tab/>
        <w:t>Power domain enhancements</w:t>
      </w:r>
      <w:r w:rsidRPr="00CE51E5">
        <w:rPr>
          <w:rFonts w:ascii="Times New Roman" w:eastAsiaTheme="minorEastAsia" w:hAnsi="Times New Roman"/>
          <w:sz w:val="20"/>
          <w:szCs w:val="20"/>
        </w:rPr>
        <w:tab/>
        <w:t>Lenovo</w:t>
      </w:r>
    </w:p>
    <w:p w14:paraId="5F2B810F"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R1-2307414</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Lenovo</w:t>
      </w:r>
    </w:p>
    <w:p w14:paraId="23030833"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R1-2307434</w:t>
      </w:r>
      <w:r w:rsidRPr="00CE51E5">
        <w:rPr>
          <w:rFonts w:ascii="Times New Roman" w:eastAsiaTheme="minorEastAsia" w:hAnsi="Times New Roman"/>
          <w:sz w:val="20"/>
          <w:szCs w:val="20"/>
        </w:rPr>
        <w:tab/>
        <w:t>Multiple PRACH transmissions for Rel-18 CovEnh</w:t>
      </w:r>
      <w:r w:rsidRPr="00CE51E5">
        <w:rPr>
          <w:rFonts w:ascii="Times New Roman" w:eastAsiaTheme="minorEastAsia" w:hAnsi="Times New Roman"/>
          <w:sz w:val="20"/>
          <w:szCs w:val="20"/>
        </w:rPr>
        <w:tab/>
        <w:t>Sharp</w:t>
      </w:r>
    </w:p>
    <w:p w14:paraId="465E47A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R1-2307435</w:t>
      </w:r>
      <w:r w:rsidRPr="00CE51E5">
        <w:rPr>
          <w:rFonts w:ascii="Times New Roman" w:eastAsiaTheme="minorEastAsia" w:hAnsi="Times New Roman"/>
          <w:sz w:val="20"/>
          <w:szCs w:val="20"/>
        </w:rPr>
        <w:tab/>
        <w:t>Power domain enhancements for Rel-18 CovEnh</w:t>
      </w:r>
      <w:r w:rsidRPr="00CE51E5">
        <w:rPr>
          <w:rFonts w:ascii="Times New Roman" w:eastAsiaTheme="minorEastAsia" w:hAnsi="Times New Roman"/>
          <w:sz w:val="20"/>
          <w:szCs w:val="20"/>
        </w:rPr>
        <w:tab/>
        <w:t>Sharp</w:t>
      </w:r>
    </w:p>
    <w:p w14:paraId="29EF6AD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R1-2307436</w:t>
      </w:r>
      <w:r w:rsidRPr="00CE51E5">
        <w:rPr>
          <w:rFonts w:ascii="Times New Roman" w:eastAsiaTheme="minorEastAsia" w:hAnsi="Times New Roman"/>
          <w:sz w:val="20"/>
          <w:szCs w:val="20"/>
        </w:rPr>
        <w:tab/>
        <w:t>Dynamic switching between DFT-S-OFDM and CP-OFDM for Rel-18 CovEnh</w:t>
      </w:r>
      <w:r w:rsidRPr="00CE51E5">
        <w:rPr>
          <w:rFonts w:ascii="Times New Roman" w:eastAsiaTheme="minorEastAsia" w:hAnsi="Times New Roman"/>
          <w:sz w:val="20"/>
          <w:szCs w:val="20"/>
        </w:rPr>
        <w:tab/>
        <w:t>Sharp</w:t>
      </w:r>
    </w:p>
    <w:p w14:paraId="60E2BB81"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R1-2307492</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NTT DOCOMO, INC.</w:t>
      </w:r>
    </w:p>
    <w:p w14:paraId="7540384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R1-2307493</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NTT DOCOMO, INC.</w:t>
      </w:r>
    </w:p>
    <w:p w14:paraId="3BBCC62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R1-2307494</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NTT DOCOMO, INC.</w:t>
      </w:r>
    </w:p>
    <w:p w14:paraId="540A9A7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R1-2307558</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OPPO</w:t>
      </w:r>
    </w:p>
    <w:p w14:paraId="35D487F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R1-2307559</w:t>
      </w:r>
      <w:r w:rsidRPr="00CE51E5">
        <w:rPr>
          <w:rFonts w:ascii="Times New Roman" w:eastAsiaTheme="minorEastAsia" w:hAnsi="Times New Roman"/>
          <w:sz w:val="20"/>
          <w:szCs w:val="20"/>
        </w:rPr>
        <w:tab/>
        <w:t>The study of power domain enhancements</w:t>
      </w:r>
      <w:r w:rsidRPr="00CE51E5">
        <w:rPr>
          <w:rFonts w:ascii="Times New Roman" w:eastAsiaTheme="minorEastAsia" w:hAnsi="Times New Roman"/>
          <w:sz w:val="20"/>
          <w:szCs w:val="20"/>
        </w:rPr>
        <w:tab/>
        <w:t>OPPO</w:t>
      </w:r>
    </w:p>
    <w:p w14:paraId="35710C8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R1-2307560</w:t>
      </w:r>
      <w:r w:rsidRPr="00CE51E5">
        <w:rPr>
          <w:rFonts w:ascii="Times New Roman" w:eastAsiaTheme="minorEastAsia" w:hAnsi="Times New Roman"/>
          <w:sz w:val="20"/>
          <w:szCs w:val="20"/>
        </w:rPr>
        <w:tab/>
        <w:t>Considerations on dynamic switching between DFT-S-OFDM and CP-OFDM</w:t>
      </w:r>
      <w:r w:rsidRPr="00CE51E5">
        <w:rPr>
          <w:rFonts w:ascii="Times New Roman" w:eastAsiaTheme="minorEastAsia" w:hAnsi="Times New Roman"/>
          <w:sz w:val="20"/>
          <w:szCs w:val="20"/>
        </w:rPr>
        <w:tab/>
        <w:t>OPPO</w:t>
      </w:r>
    </w:p>
    <w:p w14:paraId="4CFABCA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R1-2307596</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TCL</w:t>
      </w:r>
    </w:p>
    <w:p w14:paraId="4A237D0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R1-2307626</w:t>
      </w:r>
      <w:r w:rsidRPr="00CE51E5">
        <w:rPr>
          <w:rFonts w:ascii="Times New Roman" w:eastAsiaTheme="minorEastAsia" w:hAnsi="Times New Roman"/>
          <w:sz w:val="20"/>
          <w:szCs w:val="20"/>
        </w:rPr>
        <w:tab/>
        <w:t>Discussion on PRACH coverage enhancement</w:t>
      </w:r>
      <w:r w:rsidRPr="00CE51E5">
        <w:rPr>
          <w:rFonts w:ascii="Times New Roman" w:eastAsiaTheme="minorEastAsia" w:hAnsi="Times New Roman"/>
          <w:sz w:val="20"/>
          <w:szCs w:val="20"/>
        </w:rPr>
        <w:tab/>
        <w:t>China Telecom</w:t>
      </w:r>
    </w:p>
    <w:p w14:paraId="4E8037C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R1-2307627</w:t>
      </w:r>
      <w:r w:rsidRPr="00CE51E5">
        <w:rPr>
          <w:rFonts w:ascii="Times New Roman" w:eastAsiaTheme="minorEastAsia" w:hAnsi="Times New Roman"/>
          <w:sz w:val="20"/>
          <w:szCs w:val="20"/>
        </w:rPr>
        <w:tab/>
        <w:t>Discussion on dynamic waveform switchin between DFT-s-OFDM and CP-OFDM</w:t>
      </w:r>
      <w:r w:rsidRPr="00CE51E5">
        <w:rPr>
          <w:rFonts w:ascii="Times New Roman" w:eastAsiaTheme="minorEastAsia" w:hAnsi="Times New Roman"/>
          <w:sz w:val="20"/>
          <w:szCs w:val="20"/>
        </w:rPr>
        <w:tab/>
        <w:t>China Telecom</w:t>
      </w:r>
    </w:p>
    <w:p w14:paraId="27E8BD03"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R1-2307632</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Google Inc.</w:t>
      </w:r>
    </w:p>
    <w:p w14:paraId="26A7EF43"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R1-2307633</w:t>
      </w:r>
      <w:r w:rsidRPr="00CE51E5">
        <w:rPr>
          <w:rFonts w:ascii="Times New Roman" w:eastAsiaTheme="minorEastAsia" w:hAnsi="Times New Roman"/>
          <w:sz w:val="20"/>
          <w:szCs w:val="20"/>
        </w:rPr>
        <w:tab/>
        <w:t>Discussion on dynamic switching between DFT-S-OFDM and CP-OFDM</w:t>
      </w:r>
      <w:r w:rsidRPr="00CE51E5">
        <w:rPr>
          <w:rFonts w:ascii="Times New Roman" w:eastAsiaTheme="minorEastAsia" w:hAnsi="Times New Roman"/>
          <w:sz w:val="20"/>
          <w:szCs w:val="20"/>
        </w:rPr>
        <w:tab/>
        <w:t>Google Inc.</w:t>
      </w:r>
    </w:p>
    <w:p w14:paraId="1392A8A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R1-2307702</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Samsung</w:t>
      </w:r>
    </w:p>
    <w:p w14:paraId="7C5C8A7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R1-2307703</w:t>
      </w:r>
      <w:r w:rsidRPr="00CE51E5">
        <w:rPr>
          <w:rFonts w:ascii="Times New Roman" w:eastAsiaTheme="minorEastAsia" w:hAnsi="Times New Roman"/>
          <w:sz w:val="20"/>
          <w:szCs w:val="20"/>
        </w:rPr>
        <w:tab/>
        <w:t>Power domain enhancements</w:t>
      </w:r>
      <w:r w:rsidRPr="00CE51E5">
        <w:rPr>
          <w:rFonts w:ascii="Times New Roman" w:eastAsiaTheme="minorEastAsia" w:hAnsi="Times New Roman"/>
          <w:sz w:val="20"/>
          <w:szCs w:val="20"/>
        </w:rPr>
        <w:tab/>
        <w:t>Samsung</w:t>
      </w:r>
    </w:p>
    <w:p w14:paraId="0539173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R1-2307704</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Samsung</w:t>
      </w:r>
    </w:p>
    <w:p w14:paraId="7A3BF83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R1-2307726</w:t>
      </w:r>
      <w:r w:rsidRPr="00CE51E5">
        <w:rPr>
          <w:rFonts w:ascii="Times New Roman" w:eastAsiaTheme="minorEastAsia" w:hAnsi="Times New Roman"/>
          <w:sz w:val="20"/>
          <w:szCs w:val="20"/>
        </w:rPr>
        <w:tab/>
        <w:t>Discussion on solutions for NR dynamic switching between DFT-S-OFDM and CP-OFDM</w:t>
      </w:r>
      <w:r w:rsidRPr="00CE51E5">
        <w:rPr>
          <w:rFonts w:ascii="Times New Roman" w:eastAsiaTheme="minorEastAsia" w:hAnsi="Times New Roman"/>
          <w:sz w:val="20"/>
          <w:szCs w:val="20"/>
        </w:rPr>
        <w:tab/>
        <w:t>Mavenir</w:t>
      </w:r>
    </w:p>
    <w:p w14:paraId="69AF0789"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R1-2307727</w:t>
      </w:r>
      <w:r w:rsidRPr="00CE51E5">
        <w:rPr>
          <w:rFonts w:ascii="Times New Roman" w:eastAsiaTheme="minorEastAsia" w:hAnsi="Times New Roman"/>
          <w:sz w:val="20"/>
          <w:szCs w:val="20"/>
        </w:rPr>
        <w:tab/>
        <w:t>Discussion on PRACH coverage enhancement</w:t>
      </w:r>
      <w:r w:rsidRPr="00CE51E5">
        <w:rPr>
          <w:rFonts w:ascii="Times New Roman" w:eastAsiaTheme="minorEastAsia" w:hAnsi="Times New Roman"/>
          <w:sz w:val="20"/>
          <w:szCs w:val="20"/>
        </w:rPr>
        <w:tab/>
        <w:t>Mavenir</w:t>
      </w:r>
    </w:p>
    <w:p w14:paraId="7AC108C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R1-2307753</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ETRI</w:t>
      </w:r>
    </w:p>
    <w:p w14:paraId="5A7ABDB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R1-2307754</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ETRI</w:t>
      </w:r>
    </w:p>
    <w:p w14:paraId="31CD066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R1-2307769</w:t>
      </w:r>
      <w:r w:rsidRPr="00CE51E5">
        <w:rPr>
          <w:rFonts w:ascii="Times New Roman" w:eastAsiaTheme="minorEastAsia" w:hAnsi="Times New Roman"/>
          <w:sz w:val="20"/>
          <w:szCs w:val="20"/>
        </w:rPr>
        <w:tab/>
        <w:t>Discussion of dynamic switching between DFT-S-OFDM and CP-OFDM</w:t>
      </w:r>
      <w:r w:rsidRPr="00CE51E5">
        <w:rPr>
          <w:rFonts w:ascii="Times New Roman" w:eastAsiaTheme="minorEastAsia" w:hAnsi="Times New Roman"/>
          <w:sz w:val="20"/>
          <w:szCs w:val="20"/>
        </w:rPr>
        <w:tab/>
        <w:t>Transsion Holdings</w:t>
      </w:r>
    </w:p>
    <w:p w14:paraId="217B46A1"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R1-2307844</w:t>
      </w:r>
      <w:r w:rsidRPr="00CE51E5">
        <w:rPr>
          <w:rFonts w:ascii="Times New Roman" w:eastAsiaTheme="minorEastAsia" w:hAnsi="Times New Roman"/>
          <w:sz w:val="20"/>
          <w:szCs w:val="20"/>
        </w:rPr>
        <w:tab/>
        <w:t>Discussion on PRACH Coverage Enhancement</w:t>
      </w:r>
      <w:r w:rsidRPr="00CE51E5">
        <w:rPr>
          <w:rFonts w:ascii="Times New Roman" w:eastAsiaTheme="minorEastAsia" w:hAnsi="Times New Roman"/>
          <w:sz w:val="20"/>
          <w:szCs w:val="20"/>
        </w:rPr>
        <w:tab/>
        <w:t>Ericsson</w:t>
      </w:r>
    </w:p>
    <w:p w14:paraId="1151649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R1-2307845</w:t>
      </w:r>
      <w:r w:rsidRPr="00CE51E5">
        <w:rPr>
          <w:rFonts w:ascii="Times New Roman" w:eastAsiaTheme="minorEastAsia" w:hAnsi="Times New Roman"/>
          <w:sz w:val="20"/>
          <w:szCs w:val="20"/>
        </w:rPr>
        <w:tab/>
        <w:t>Finalization of Power Domain Enhancement Schemes</w:t>
      </w:r>
      <w:r w:rsidRPr="00CE51E5">
        <w:rPr>
          <w:rFonts w:ascii="Times New Roman" w:eastAsiaTheme="minorEastAsia" w:hAnsi="Times New Roman"/>
          <w:sz w:val="20"/>
          <w:szCs w:val="20"/>
        </w:rPr>
        <w:tab/>
        <w:t>Ericsson</w:t>
      </w:r>
    </w:p>
    <w:p w14:paraId="7A8C76A7"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R1-2307846</w:t>
      </w:r>
      <w:r w:rsidRPr="00CE51E5">
        <w:rPr>
          <w:rFonts w:ascii="Times New Roman" w:eastAsiaTheme="minorEastAsia" w:hAnsi="Times New Roman"/>
          <w:sz w:val="20"/>
          <w:szCs w:val="20"/>
        </w:rPr>
        <w:tab/>
        <w:t>Discussion on Dynamic UL Waveform Switching</w:t>
      </w:r>
      <w:r w:rsidRPr="00CE51E5">
        <w:rPr>
          <w:rFonts w:ascii="Times New Roman" w:eastAsiaTheme="minorEastAsia" w:hAnsi="Times New Roman"/>
          <w:sz w:val="20"/>
          <w:szCs w:val="20"/>
        </w:rPr>
        <w:tab/>
        <w:t>Ericsson</w:t>
      </w:r>
    </w:p>
    <w:p w14:paraId="79B0CC4A"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R1-2307857</w:t>
      </w:r>
      <w:r w:rsidRPr="00CE51E5">
        <w:rPr>
          <w:rFonts w:ascii="Times New Roman" w:eastAsiaTheme="minorEastAsia" w:hAnsi="Times New Roman"/>
          <w:sz w:val="20"/>
          <w:szCs w:val="20"/>
        </w:rPr>
        <w:tab/>
        <w:t>Initial higher layer parameter list for Rel-18 coverage enhancements</w:t>
      </w:r>
      <w:r w:rsidRPr="00CE51E5">
        <w:rPr>
          <w:rFonts w:ascii="Times New Roman" w:eastAsiaTheme="minorEastAsia" w:hAnsi="Times New Roman"/>
          <w:sz w:val="20"/>
          <w:szCs w:val="20"/>
        </w:rPr>
        <w:tab/>
        <w:t>Rapporteur (China Telecom)</w:t>
      </w:r>
    </w:p>
    <w:p w14:paraId="0E9A3B2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R1-2307871</w:t>
      </w:r>
      <w:r w:rsidRPr="00CE51E5">
        <w:rPr>
          <w:rFonts w:ascii="Times New Roman" w:eastAsiaTheme="minorEastAsia" w:hAnsi="Times New Roman"/>
          <w:sz w:val="20"/>
          <w:szCs w:val="20"/>
        </w:rPr>
        <w:tab/>
        <w:t>Discussion on PRACH coverage enhancements</w:t>
      </w:r>
      <w:r w:rsidRPr="00CE51E5">
        <w:rPr>
          <w:rFonts w:ascii="Times New Roman" w:eastAsiaTheme="minorEastAsia" w:hAnsi="Times New Roman"/>
          <w:sz w:val="20"/>
          <w:szCs w:val="20"/>
        </w:rPr>
        <w:tab/>
        <w:t>InterDigital, Inc.</w:t>
      </w:r>
    </w:p>
    <w:p w14:paraId="4DDD16C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R1-2307872</w:t>
      </w:r>
      <w:r w:rsidRPr="00CE51E5">
        <w:rPr>
          <w:rFonts w:ascii="Times New Roman" w:eastAsiaTheme="minorEastAsia" w:hAnsi="Times New Roman"/>
          <w:sz w:val="20"/>
          <w:szCs w:val="20"/>
        </w:rPr>
        <w:tab/>
        <w:t>Discussion on power domain enhancements</w:t>
      </w:r>
      <w:r w:rsidRPr="00CE51E5">
        <w:rPr>
          <w:rFonts w:ascii="Times New Roman" w:eastAsiaTheme="minorEastAsia" w:hAnsi="Times New Roman"/>
          <w:sz w:val="20"/>
          <w:szCs w:val="20"/>
        </w:rPr>
        <w:tab/>
        <w:t>InterDigital, Inc.</w:t>
      </w:r>
    </w:p>
    <w:p w14:paraId="35BF733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R1-2307951</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Qualcomm Incorporated</w:t>
      </w:r>
    </w:p>
    <w:p w14:paraId="0CB3AAD3"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lastRenderedPageBreak/>
        <w:t>R1-2307952</w:t>
      </w:r>
      <w:r w:rsidRPr="00CE51E5">
        <w:rPr>
          <w:rFonts w:ascii="Times New Roman" w:eastAsiaTheme="minorEastAsia" w:hAnsi="Times New Roman"/>
          <w:sz w:val="20"/>
          <w:szCs w:val="20"/>
        </w:rPr>
        <w:tab/>
        <w:t>Power-domain enhancements</w:t>
      </w:r>
      <w:r w:rsidRPr="00CE51E5">
        <w:rPr>
          <w:rFonts w:ascii="Times New Roman" w:eastAsiaTheme="minorEastAsia" w:hAnsi="Times New Roman"/>
          <w:sz w:val="20"/>
          <w:szCs w:val="20"/>
        </w:rPr>
        <w:tab/>
        <w:t>Qualcomm Incorporated</w:t>
      </w:r>
    </w:p>
    <w:p w14:paraId="63AD09B6"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R1-2307953</w:t>
      </w:r>
      <w:r w:rsidRPr="00CE51E5">
        <w:rPr>
          <w:rFonts w:ascii="Times New Roman" w:eastAsiaTheme="minorEastAsia" w:hAnsi="Times New Roman"/>
          <w:sz w:val="20"/>
          <w:szCs w:val="20"/>
        </w:rPr>
        <w:tab/>
        <w:t>Dynamic switching between DFT-S-OFDM and CP-OFDM</w:t>
      </w:r>
      <w:r w:rsidRPr="00CE51E5">
        <w:rPr>
          <w:rFonts w:ascii="Times New Roman" w:eastAsiaTheme="minorEastAsia" w:hAnsi="Times New Roman"/>
          <w:sz w:val="20"/>
          <w:szCs w:val="20"/>
        </w:rPr>
        <w:tab/>
        <w:t>Qualcomm Incorporated</w:t>
      </w:r>
    </w:p>
    <w:p w14:paraId="005A79A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R1-2308013</w:t>
      </w:r>
      <w:r w:rsidRPr="00CE51E5">
        <w:rPr>
          <w:rFonts w:ascii="Times New Roman" w:eastAsiaTheme="minorEastAsia" w:hAnsi="Times New Roman"/>
          <w:sz w:val="20"/>
          <w:szCs w:val="20"/>
        </w:rPr>
        <w:tab/>
        <w:t>Summary #1 on dynamic switching between DFT-S-OFDM and CP-OFDM</w:t>
      </w:r>
      <w:r w:rsidRPr="00CE51E5">
        <w:rPr>
          <w:rFonts w:ascii="Times New Roman" w:eastAsiaTheme="minorEastAsia" w:hAnsi="Times New Roman"/>
          <w:sz w:val="20"/>
          <w:szCs w:val="20"/>
        </w:rPr>
        <w:tab/>
        <w:t>Moderator (InterDigital, Inc.)</w:t>
      </w:r>
    </w:p>
    <w:p w14:paraId="29F938F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R1-2308014</w:t>
      </w:r>
      <w:r w:rsidRPr="00CE51E5">
        <w:rPr>
          <w:rFonts w:ascii="Times New Roman" w:eastAsiaTheme="minorEastAsia" w:hAnsi="Times New Roman"/>
          <w:sz w:val="20"/>
          <w:szCs w:val="20"/>
        </w:rPr>
        <w:tab/>
        <w:t>Summary #2 on dynamic switching between DFT-S-OFDM and CP-OFDM</w:t>
      </w:r>
      <w:r w:rsidRPr="00CE51E5">
        <w:rPr>
          <w:rFonts w:ascii="Times New Roman" w:eastAsiaTheme="minorEastAsia" w:hAnsi="Times New Roman"/>
          <w:sz w:val="20"/>
          <w:szCs w:val="20"/>
        </w:rPr>
        <w:tab/>
        <w:t>Moderator (InterDigital, Inc.)</w:t>
      </w:r>
    </w:p>
    <w:p w14:paraId="590BDC0F"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R1-2308015</w:t>
      </w:r>
      <w:r w:rsidRPr="00CE51E5">
        <w:rPr>
          <w:rFonts w:ascii="Times New Roman" w:eastAsiaTheme="minorEastAsia" w:hAnsi="Times New Roman"/>
          <w:sz w:val="20"/>
          <w:szCs w:val="20"/>
        </w:rPr>
        <w:tab/>
        <w:t>Summary #3 on dynamic switching between DFT-S-OFDM and CP-OFDM</w:t>
      </w:r>
      <w:r w:rsidRPr="00CE51E5">
        <w:rPr>
          <w:rFonts w:ascii="Times New Roman" w:eastAsiaTheme="minorEastAsia" w:hAnsi="Times New Roman"/>
          <w:sz w:val="20"/>
          <w:szCs w:val="20"/>
        </w:rPr>
        <w:tab/>
        <w:t>Moderator (InterDigital, Inc.)</w:t>
      </w:r>
    </w:p>
    <w:p w14:paraId="370622B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R1-2308060</w:t>
      </w:r>
      <w:r w:rsidRPr="00CE51E5">
        <w:rPr>
          <w:rFonts w:ascii="Times New Roman" w:eastAsiaTheme="minorEastAsia" w:hAnsi="Times New Roman"/>
          <w:sz w:val="20"/>
          <w:szCs w:val="20"/>
        </w:rPr>
        <w:tab/>
        <w:t>PRACH coverage enhancements</w:t>
      </w:r>
      <w:r w:rsidRPr="00CE51E5">
        <w:rPr>
          <w:rFonts w:ascii="Times New Roman" w:eastAsiaTheme="minorEastAsia" w:hAnsi="Times New Roman"/>
          <w:sz w:val="20"/>
          <w:szCs w:val="20"/>
        </w:rPr>
        <w:tab/>
        <w:t>MediaTek Inc.</w:t>
      </w:r>
    </w:p>
    <w:p w14:paraId="016F66BC"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R1-2308061</w:t>
      </w:r>
      <w:r w:rsidRPr="00CE51E5">
        <w:rPr>
          <w:rFonts w:ascii="Times New Roman" w:eastAsiaTheme="minorEastAsia" w:hAnsi="Times New Roman"/>
          <w:sz w:val="20"/>
          <w:szCs w:val="20"/>
        </w:rPr>
        <w:tab/>
        <w:t>Power domain enhancements</w:t>
      </w:r>
      <w:r w:rsidRPr="00CE51E5">
        <w:rPr>
          <w:rFonts w:ascii="Times New Roman" w:eastAsiaTheme="minorEastAsia" w:hAnsi="Times New Roman"/>
          <w:sz w:val="20"/>
          <w:szCs w:val="20"/>
        </w:rPr>
        <w:tab/>
        <w:t>MediaTek Inc.</w:t>
      </w:r>
    </w:p>
    <w:p w14:paraId="29C4E502"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R1-2308062</w:t>
      </w:r>
      <w:r w:rsidRPr="00CE51E5">
        <w:rPr>
          <w:rFonts w:ascii="Times New Roman" w:eastAsiaTheme="minorEastAsia" w:hAnsi="Times New Roman"/>
          <w:sz w:val="20"/>
          <w:szCs w:val="20"/>
        </w:rPr>
        <w:tab/>
        <w:t>Dynamic waveform switching</w:t>
      </w:r>
      <w:r w:rsidRPr="00CE51E5">
        <w:rPr>
          <w:rFonts w:ascii="Times New Roman" w:eastAsiaTheme="minorEastAsia" w:hAnsi="Times New Roman"/>
          <w:sz w:val="20"/>
          <w:szCs w:val="20"/>
        </w:rPr>
        <w:tab/>
        <w:t>MediaTek Inc.</w:t>
      </w:r>
    </w:p>
    <w:p w14:paraId="019245BD"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R1-2308238</w:t>
      </w:r>
      <w:r w:rsidRPr="00CE51E5">
        <w:rPr>
          <w:rFonts w:ascii="Times New Roman" w:eastAsiaTheme="minorEastAsia" w:hAnsi="Times New Roman"/>
          <w:sz w:val="20"/>
          <w:szCs w:val="20"/>
        </w:rPr>
        <w:tab/>
        <w:t>FL summary of power domain enhancements (AI 9.12.2)</w:t>
      </w:r>
      <w:r w:rsidRPr="00CE51E5">
        <w:rPr>
          <w:rFonts w:ascii="Times New Roman" w:eastAsiaTheme="minorEastAsia" w:hAnsi="Times New Roman"/>
          <w:sz w:val="20"/>
          <w:szCs w:val="20"/>
        </w:rPr>
        <w:tab/>
        <w:t>Moderator (Nokia)</w:t>
      </w:r>
    </w:p>
    <w:p w14:paraId="638A11A0"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R1-2308240</w:t>
      </w:r>
      <w:r w:rsidRPr="00CE51E5">
        <w:rPr>
          <w:rFonts w:ascii="Times New Roman" w:eastAsiaTheme="minorEastAsia" w:hAnsi="Times New Roman"/>
          <w:sz w:val="20"/>
          <w:szCs w:val="20"/>
        </w:rPr>
        <w:tab/>
        <w:t>Final FL summary of power domain enhancements (AI 9.12.2)</w:t>
      </w:r>
      <w:r w:rsidRPr="00CE51E5">
        <w:rPr>
          <w:rFonts w:ascii="Times New Roman" w:eastAsiaTheme="minorEastAsia" w:hAnsi="Times New Roman"/>
          <w:sz w:val="20"/>
          <w:szCs w:val="20"/>
        </w:rPr>
        <w:tab/>
        <w:t>Moderator (Nokia)</w:t>
      </w:r>
    </w:p>
    <w:p w14:paraId="42D324E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R1-2308308</w:t>
      </w:r>
      <w:r w:rsidRPr="00CE51E5">
        <w:rPr>
          <w:rFonts w:ascii="Times New Roman" w:eastAsiaTheme="minorEastAsia" w:hAnsi="Times New Roman"/>
          <w:sz w:val="20"/>
          <w:szCs w:val="20"/>
        </w:rPr>
        <w:tab/>
        <w:t>FL Summary#1 on PRACH coverage enhancements</w:t>
      </w:r>
      <w:r w:rsidRPr="00CE51E5">
        <w:rPr>
          <w:rFonts w:ascii="Times New Roman" w:eastAsiaTheme="minorEastAsia" w:hAnsi="Times New Roman"/>
          <w:sz w:val="20"/>
          <w:szCs w:val="20"/>
        </w:rPr>
        <w:tab/>
        <w:t>Moderator (China Telecom)</w:t>
      </w:r>
    </w:p>
    <w:p w14:paraId="393B32E5"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R1-2308309</w:t>
      </w:r>
      <w:r w:rsidRPr="00CE51E5">
        <w:rPr>
          <w:rFonts w:ascii="Times New Roman" w:eastAsiaTheme="minorEastAsia" w:hAnsi="Times New Roman"/>
          <w:sz w:val="20"/>
          <w:szCs w:val="20"/>
        </w:rPr>
        <w:tab/>
        <w:t>FL Summary#2 on PRACH coverage enhancements</w:t>
      </w:r>
      <w:r w:rsidRPr="00CE51E5">
        <w:rPr>
          <w:rFonts w:ascii="Times New Roman" w:eastAsiaTheme="minorEastAsia" w:hAnsi="Times New Roman"/>
          <w:sz w:val="20"/>
          <w:szCs w:val="20"/>
        </w:rPr>
        <w:tab/>
        <w:t>Moderator (China Telecom)</w:t>
      </w:r>
    </w:p>
    <w:p w14:paraId="2F1C3C8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R1-2308310</w:t>
      </w:r>
      <w:r w:rsidRPr="00CE51E5">
        <w:rPr>
          <w:rFonts w:ascii="Times New Roman" w:eastAsiaTheme="minorEastAsia" w:hAnsi="Times New Roman"/>
          <w:sz w:val="20"/>
          <w:szCs w:val="20"/>
        </w:rPr>
        <w:tab/>
        <w:t>FL Summary#3 on PRACH coverage enhancements</w:t>
      </w:r>
      <w:r w:rsidRPr="00CE51E5">
        <w:rPr>
          <w:rFonts w:ascii="Times New Roman" w:eastAsiaTheme="minorEastAsia" w:hAnsi="Times New Roman"/>
          <w:sz w:val="20"/>
          <w:szCs w:val="20"/>
        </w:rPr>
        <w:tab/>
        <w:t>Moderator (China Telecom)</w:t>
      </w:r>
    </w:p>
    <w:p w14:paraId="694AEFDE"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R1-2308311</w:t>
      </w:r>
      <w:r w:rsidRPr="00CE51E5">
        <w:rPr>
          <w:rFonts w:ascii="Times New Roman" w:eastAsiaTheme="minorEastAsia" w:hAnsi="Times New Roman"/>
          <w:sz w:val="20"/>
          <w:szCs w:val="20"/>
        </w:rPr>
        <w:tab/>
        <w:t>FL Summary#4 on PRACH coverage enhancements</w:t>
      </w:r>
      <w:r w:rsidRPr="00CE51E5">
        <w:rPr>
          <w:rFonts w:ascii="Times New Roman" w:eastAsiaTheme="minorEastAsia" w:hAnsi="Times New Roman"/>
          <w:sz w:val="20"/>
          <w:szCs w:val="20"/>
        </w:rPr>
        <w:tab/>
        <w:t>Moderator (China Telecom)</w:t>
      </w:r>
    </w:p>
    <w:p w14:paraId="7AE0F5E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R1-2308364</w:t>
      </w:r>
      <w:r w:rsidRPr="00CE51E5">
        <w:rPr>
          <w:rFonts w:ascii="Times New Roman" w:eastAsiaTheme="minorEastAsia" w:hAnsi="Times New Roman"/>
          <w:sz w:val="20"/>
          <w:szCs w:val="20"/>
        </w:rPr>
        <w:tab/>
        <w:t>Draft LS on Reporting of power headroom information for an assumed PUSCH</w:t>
      </w:r>
      <w:r w:rsidRPr="00CE51E5">
        <w:rPr>
          <w:rFonts w:ascii="Times New Roman" w:eastAsiaTheme="minorEastAsia" w:hAnsi="Times New Roman"/>
          <w:sz w:val="20"/>
          <w:szCs w:val="20"/>
        </w:rPr>
        <w:tab/>
        <w:t>Moderator (InterDigital, Inc.)</w:t>
      </w:r>
    </w:p>
    <w:p w14:paraId="2346B27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R1-2308376</w:t>
      </w:r>
      <w:r w:rsidRPr="00CE51E5">
        <w:rPr>
          <w:rFonts w:ascii="Times New Roman" w:eastAsiaTheme="minorEastAsia" w:hAnsi="Times New Roman"/>
          <w:sz w:val="20"/>
          <w:szCs w:val="20"/>
        </w:rPr>
        <w:tab/>
        <w:t>LS on power headroom information for an assumed PUSCH</w:t>
      </w:r>
      <w:r w:rsidRPr="00CE51E5">
        <w:rPr>
          <w:rFonts w:ascii="Times New Roman" w:eastAsiaTheme="minorEastAsia" w:hAnsi="Times New Roman"/>
          <w:sz w:val="20"/>
          <w:szCs w:val="20"/>
        </w:rPr>
        <w:tab/>
        <w:t>RAN1, InterDigital, Inc.</w:t>
      </w:r>
    </w:p>
    <w:p w14:paraId="6A38D8A4"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R1-2308476</w:t>
      </w:r>
      <w:r w:rsidRPr="00CE51E5">
        <w:rPr>
          <w:rFonts w:ascii="Times New Roman" w:eastAsiaTheme="minorEastAsia" w:hAnsi="Times New Roman"/>
          <w:sz w:val="20"/>
          <w:szCs w:val="20"/>
        </w:rPr>
        <w:tab/>
        <w:t>Draft LS on Details of power headroom information for assumed PUSCH</w:t>
      </w:r>
      <w:r w:rsidRPr="00CE51E5">
        <w:rPr>
          <w:rFonts w:ascii="Times New Roman" w:eastAsiaTheme="minorEastAsia" w:hAnsi="Times New Roman"/>
          <w:sz w:val="20"/>
          <w:szCs w:val="20"/>
        </w:rPr>
        <w:tab/>
        <w:t>Moderator (InterDigital, Inc.)</w:t>
      </w:r>
    </w:p>
    <w:p w14:paraId="21DBF6E1"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R1-2308477</w:t>
      </w:r>
      <w:r w:rsidRPr="00CE51E5">
        <w:rPr>
          <w:rFonts w:ascii="Times New Roman" w:eastAsiaTheme="minorEastAsia" w:hAnsi="Times New Roman"/>
          <w:sz w:val="20"/>
          <w:szCs w:val="20"/>
        </w:rPr>
        <w:tab/>
        <w:t>LS on Details of power headroom information for assumed PUSCH</w:t>
      </w:r>
      <w:r w:rsidRPr="00CE51E5">
        <w:rPr>
          <w:rFonts w:ascii="Times New Roman" w:eastAsiaTheme="minorEastAsia" w:hAnsi="Times New Roman"/>
          <w:sz w:val="20"/>
          <w:szCs w:val="20"/>
        </w:rPr>
        <w:tab/>
        <w:t>RAN1, InterDigital, Inc.</w:t>
      </w:r>
    </w:p>
    <w:p w14:paraId="0E9ACD6A"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R1-2308478</w:t>
      </w:r>
      <w:r w:rsidRPr="00CE51E5">
        <w:rPr>
          <w:rFonts w:ascii="Times New Roman" w:eastAsiaTheme="minorEastAsia" w:hAnsi="Times New Roman"/>
          <w:sz w:val="20"/>
          <w:szCs w:val="20"/>
        </w:rPr>
        <w:tab/>
        <w:t>Summary #4 on dynamic switching between DFT-S-OFDM and CP-OFDM</w:t>
      </w:r>
      <w:r w:rsidRPr="00CE51E5">
        <w:rPr>
          <w:rFonts w:ascii="Times New Roman" w:eastAsiaTheme="minorEastAsia" w:hAnsi="Times New Roman"/>
          <w:sz w:val="20"/>
          <w:szCs w:val="20"/>
        </w:rPr>
        <w:tab/>
        <w:t>Moderator (InterDigital, Inc.)</w:t>
      </w:r>
    </w:p>
    <w:p w14:paraId="63C70D68"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R1-2308549</w:t>
      </w:r>
      <w:r w:rsidRPr="00CE51E5">
        <w:rPr>
          <w:rFonts w:ascii="Times New Roman" w:eastAsiaTheme="minorEastAsia" w:hAnsi="Times New Roman"/>
          <w:sz w:val="20"/>
          <w:szCs w:val="20"/>
        </w:rPr>
        <w:tab/>
        <w:t>Session notes for 9.12 (Further NR coverage enhancements)</w:t>
      </w:r>
      <w:r w:rsidRPr="00CE51E5">
        <w:rPr>
          <w:rFonts w:ascii="Times New Roman" w:eastAsiaTheme="minorEastAsia" w:hAnsi="Times New Roman"/>
          <w:sz w:val="20"/>
          <w:szCs w:val="20"/>
        </w:rPr>
        <w:tab/>
        <w:t>Ad-Hoc Chair (CMCC)</w:t>
      </w:r>
    </w:p>
    <w:p w14:paraId="665A4DEF" w14:textId="77777777" w:rsidR="00CE51E5" w:rsidRP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R1-2308560</w:t>
      </w:r>
      <w:r w:rsidRPr="00CE51E5">
        <w:rPr>
          <w:rFonts w:ascii="Times New Roman" w:eastAsiaTheme="minorEastAsia" w:hAnsi="Times New Roman"/>
          <w:sz w:val="20"/>
          <w:szCs w:val="20"/>
        </w:rPr>
        <w:tab/>
        <w:t>[Draft] LS on further clarifications on enhancements to realize increasing UE power high limit for CA and DC</w:t>
      </w:r>
      <w:r w:rsidRPr="00CE51E5">
        <w:rPr>
          <w:rFonts w:ascii="Times New Roman" w:eastAsiaTheme="minorEastAsia" w:hAnsi="Times New Roman"/>
          <w:sz w:val="20"/>
          <w:szCs w:val="20"/>
        </w:rPr>
        <w:tab/>
        <w:t>Moderator (Nokia)</w:t>
      </w:r>
    </w:p>
    <w:p w14:paraId="7565D250" w14:textId="316CAD08" w:rsidR="00CE51E5" w:rsidRDefault="00CE51E5" w:rsidP="00CE51E5">
      <w:pPr>
        <w:pStyle w:val="aff8"/>
        <w:numPr>
          <w:ilvl w:val="0"/>
          <w:numId w:val="44"/>
        </w:numPr>
        <w:ind w:leftChars="0" w:left="0" w:firstLine="0"/>
        <w:rPr>
          <w:rFonts w:ascii="Times New Roman" w:eastAsiaTheme="minorEastAsia" w:hAnsi="Times New Roman"/>
          <w:sz w:val="20"/>
          <w:szCs w:val="20"/>
        </w:rPr>
      </w:pPr>
      <w:r w:rsidRPr="00CE51E5">
        <w:rPr>
          <w:rFonts w:ascii="Times New Roman" w:eastAsiaTheme="minorEastAsia" w:hAnsi="Times New Roman"/>
          <w:sz w:val="20"/>
          <w:szCs w:val="20"/>
        </w:rPr>
        <w:t>R1-2308561</w:t>
      </w:r>
      <w:r w:rsidRPr="00CE51E5">
        <w:rPr>
          <w:rFonts w:ascii="Times New Roman" w:eastAsiaTheme="minorEastAsia" w:hAnsi="Times New Roman"/>
          <w:sz w:val="20"/>
          <w:szCs w:val="20"/>
        </w:rPr>
        <w:tab/>
        <w:t>LS on further clarifications on enhancements to realize increasing UE power high limit for CA and DC</w:t>
      </w:r>
      <w:r w:rsidRPr="00CE51E5">
        <w:rPr>
          <w:rFonts w:ascii="Times New Roman" w:eastAsiaTheme="minorEastAsia" w:hAnsi="Times New Roman"/>
          <w:sz w:val="20"/>
          <w:szCs w:val="20"/>
        </w:rPr>
        <w:tab/>
        <w:t>RAN1, Nokia</w:t>
      </w:r>
    </w:p>
    <w:p w14:paraId="143E9C68" w14:textId="77777777" w:rsidR="001A1BFE" w:rsidRDefault="001A1BFE" w:rsidP="001A1BFE">
      <w:pPr>
        <w:rPr>
          <w:rFonts w:eastAsiaTheme="minorEastAsia"/>
        </w:rPr>
      </w:pPr>
    </w:p>
    <w:p w14:paraId="4102EFF0" w14:textId="1E82013E" w:rsidR="001A1BFE" w:rsidRPr="00597774" w:rsidRDefault="001A1BFE" w:rsidP="001A1BFE">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2</w:t>
      </w:r>
      <w:r>
        <w:rPr>
          <w:rFonts w:ascii="Arial" w:eastAsiaTheme="minorEastAsia" w:hAnsi="Arial" w:cs="Arial" w:hint="eastAsia"/>
          <w:iCs/>
          <w:lang w:eastAsia="zh-CN"/>
        </w:rPr>
        <w:t xml:space="preserve"> #</w:t>
      </w:r>
      <w:r>
        <w:rPr>
          <w:rFonts w:ascii="Arial" w:eastAsiaTheme="minorEastAsia" w:hAnsi="Arial" w:cs="Arial"/>
          <w:iCs/>
          <w:lang w:eastAsia="zh-CN"/>
        </w:rPr>
        <w:t>12</w:t>
      </w:r>
      <w:r w:rsidR="00A36AE2">
        <w:rPr>
          <w:rFonts w:ascii="Arial" w:eastAsiaTheme="minorEastAsia" w:hAnsi="Arial" w:cs="Arial"/>
          <w:iCs/>
          <w:lang w:eastAsia="zh-CN"/>
        </w:rPr>
        <w:t>3</w:t>
      </w:r>
      <w:r>
        <w:rPr>
          <w:rFonts w:ascii="Arial" w:eastAsiaTheme="minorEastAsia" w:hAnsi="Arial" w:cs="Arial" w:hint="eastAsia"/>
          <w:iCs/>
          <w:lang w:eastAsia="zh-CN"/>
        </w:rPr>
        <w:t>:</w:t>
      </w:r>
    </w:p>
    <w:p w14:paraId="1B1C83B7"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R2-2307115</w:t>
      </w:r>
      <w:r w:rsidRPr="00C531C7">
        <w:rPr>
          <w:rFonts w:ascii="Times New Roman" w:eastAsiaTheme="minorEastAsia" w:hAnsi="Times New Roman"/>
          <w:sz w:val="20"/>
          <w:szCs w:val="20"/>
        </w:rPr>
        <w:tab/>
        <w:t>Further Discussion on PRACH Repetition from CP</w:t>
      </w:r>
      <w:r w:rsidRPr="00C531C7">
        <w:rPr>
          <w:rFonts w:ascii="Times New Roman" w:eastAsiaTheme="minorEastAsia" w:hAnsi="Times New Roman"/>
          <w:sz w:val="20"/>
          <w:szCs w:val="20"/>
        </w:rPr>
        <w:tab/>
        <w:t>vivo</w:t>
      </w:r>
    </w:p>
    <w:p w14:paraId="2FF5BA2E"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R2-2307116</w:t>
      </w:r>
      <w:r w:rsidRPr="00C531C7">
        <w:rPr>
          <w:rFonts w:ascii="Times New Roman" w:eastAsiaTheme="minorEastAsia" w:hAnsi="Times New Roman"/>
          <w:sz w:val="20"/>
          <w:szCs w:val="20"/>
        </w:rPr>
        <w:tab/>
        <w:t>Further Discussion on PRACH Repetition from UP</w:t>
      </w:r>
      <w:r w:rsidRPr="00C531C7">
        <w:rPr>
          <w:rFonts w:ascii="Times New Roman" w:eastAsiaTheme="minorEastAsia" w:hAnsi="Times New Roman"/>
          <w:sz w:val="20"/>
          <w:szCs w:val="20"/>
        </w:rPr>
        <w:tab/>
        <w:t>vivo</w:t>
      </w:r>
    </w:p>
    <w:p w14:paraId="00F4411E"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R2-2307171</w:t>
      </w:r>
      <w:r w:rsidRPr="00C531C7">
        <w:rPr>
          <w:rFonts w:ascii="Times New Roman" w:eastAsiaTheme="minorEastAsia" w:hAnsi="Times New Roman"/>
          <w:sz w:val="20"/>
          <w:szCs w:val="20"/>
        </w:rPr>
        <w:tab/>
        <w:t>Remaining control plane issues of further NR Coverage Enhancements</w:t>
      </w:r>
      <w:r w:rsidRPr="00C531C7">
        <w:rPr>
          <w:rFonts w:ascii="Times New Roman" w:eastAsiaTheme="minorEastAsia" w:hAnsi="Times New Roman"/>
          <w:sz w:val="20"/>
          <w:szCs w:val="20"/>
        </w:rPr>
        <w:tab/>
        <w:t>Samsung Electronics Co., Ltd</w:t>
      </w:r>
    </w:p>
    <w:p w14:paraId="3572DD89"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R2-2307172</w:t>
      </w:r>
      <w:r w:rsidRPr="00C531C7">
        <w:rPr>
          <w:rFonts w:ascii="Times New Roman" w:eastAsiaTheme="minorEastAsia" w:hAnsi="Times New Roman"/>
          <w:sz w:val="20"/>
          <w:szCs w:val="20"/>
        </w:rPr>
        <w:tab/>
        <w:t>Remaining user plane issues of further NR Coverage Enhancements</w:t>
      </w:r>
      <w:r w:rsidRPr="00C531C7">
        <w:rPr>
          <w:rFonts w:ascii="Times New Roman" w:eastAsiaTheme="minorEastAsia" w:hAnsi="Times New Roman"/>
          <w:sz w:val="20"/>
          <w:szCs w:val="20"/>
        </w:rPr>
        <w:tab/>
        <w:t>Samsung Electronics Co., Ltd</w:t>
      </w:r>
    </w:p>
    <w:p w14:paraId="12A9AF1C"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R2-2307421</w:t>
      </w:r>
      <w:r w:rsidRPr="00C531C7">
        <w:rPr>
          <w:rFonts w:ascii="Times New Roman" w:eastAsiaTheme="minorEastAsia" w:hAnsi="Times New Roman"/>
          <w:sz w:val="20"/>
          <w:szCs w:val="20"/>
        </w:rPr>
        <w:tab/>
        <w:t>Discussion on IE structure for MSG1 repetition</w:t>
      </w:r>
      <w:r w:rsidRPr="00C531C7">
        <w:rPr>
          <w:rFonts w:ascii="Times New Roman" w:eastAsiaTheme="minorEastAsia" w:hAnsi="Times New Roman"/>
          <w:sz w:val="20"/>
          <w:szCs w:val="20"/>
        </w:rPr>
        <w:tab/>
        <w:t>CATT</w:t>
      </w:r>
    </w:p>
    <w:p w14:paraId="12AF780D"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R2-2307422</w:t>
      </w:r>
      <w:r w:rsidRPr="00C531C7">
        <w:rPr>
          <w:rFonts w:ascii="Times New Roman" w:eastAsiaTheme="minorEastAsia" w:hAnsi="Times New Roman"/>
          <w:sz w:val="20"/>
          <w:szCs w:val="20"/>
        </w:rPr>
        <w:tab/>
        <w:t>Discussion on UP issues for MSG1 repetition</w:t>
      </w:r>
      <w:r w:rsidRPr="00C531C7">
        <w:rPr>
          <w:rFonts w:ascii="Times New Roman" w:eastAsiaTheme="minorEastAsia" w:hAnsi="Times New Roman"/>
          <w:sz w:val="20"/>
          <w:szCs w:val="20"/>
        </w:rPr>
        <w:tab/>
        <w:t>CATT</w:t>
      </w:r>
    </w:p>
    <w:p w14:paraId="709D4B02"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R2-2307425</w:t>
      </w:r>
      <w:r w:rsidRPr="00C531C7">
        <w:rPr>
          <w:rFonts w:ascii="Times New Roman" w:eastAsiaTheme="minorEastAsia" w:hAnsi="Times New Roman"/>
          <w:sz w:val="20"/>
          <w:szCs w:val="20"/>
        </w:rPr>
        <w:tab/>
        <w:t>Further NR Coverage Enhancements UP Discussion</w:t>
      </w:r>
      <w:r w:rsidRPr="00C531C7">
        <w:rPr>
          <w:rFonts w:ascii="Times New Roman" w:eastAsiaTheme="minorEastAsia" w:hAnsi="Times New Roman"/>
          <w:sz w:val="20"/>
          <w:szCs w:val="20"/>
        </w:rPr>
        <w:tab/>
        <w:t>Ericsson</w:t>
      </w:r>
    </w:p>
    <w:p w14:paraId="5D538615"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R2-2307437</w:t>
      </w:r>
      <w:r w:rsidRPr="00C531C7">
        <w:rPr>
          <w:rFonts w:ascii="Times New Roman" w:eastAsiaTheme="minorEastAsia" w:hAnsi="Times New Roman"/>
          <w:sz w:val="20"/>
          <w:szCs w:val="20"/>
        </w:rPr>
        <w:tab/>
        <w:t>Further NR Coverage Enhancements CP Discussion</w:t>
      </w:r>
      <w:r w:rsidRPr="00C531C7">
        <w:rPr>
          <w:rFonts w:ascii="Times New Roman" w:eastAsiaTheme="minorEastAsia" w:hAnsi="Times New Roman"/>
          <w:sz w:val="20"/>
          <w:szCs w:val="20"/>
        </w:rPr>
        <w:tab/>
        <w:t>Ericsson</w:t>
      </w:r>
    </w:p>
    <w:p w14:paraId="684BC54B"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R2-2307508</w:t>
      </w:r>
      <w:r w:rsidRPr="00C531C7">
        <w:rPr>
          <w:rFonts w:ascii="Times New Roman" w:eastAsiaTheme="minorEastAsia" w:hAnsi="Times New Roman"/>
          <w:sz w:val="20"/>
          <w:szCs w:val="20"/>
        </w:rPr>
        <w:tab/>
        <w:t>Discussion on control plane issues for coverage enhancement</w:t>
      </w:r>
      <w:r w:rsidRPr="00C531C7">
        <w:rPr>
          <w:rFonts w:ascii="Times New Roman" w:eastAsiaTheme="minorEastAsia" w:hAnsi="Times New Roman"/>
          <w:sz w:val="20"/>
          <w:szCs w:val="20"/>
        </w:rPr>
        <w:tab/>
        <w:t>Xiaomi</w:t>
      </w:r>
    </w:p>
    <w:p w14:paraId="3DDCBD24"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R2-2307509</w:t>
      </w:r>
      <w:r w:rsidRPr="00C531C7">
        <w:rPr>
          <w:rFonts w:ascii="Times New Roman" w:eastAsiaTheme="minorEastAsia" w:hAnsi="Times New Roman"/>
          <w:sz w:val="20"/>
          <w:szCs w:val="20"/>
        </w:rPr>
        <w:tab/>
        <w:t>Discussion on user plane issues for coverage enhancement</w:t>
      </w:r>
      <w:r w:rsidRPr="00C531C7">
        <w:rPr>
          <w:rFonts w:ascii="Times New Roman" w:eastAsiaTheme="minorEastAsia" w:hAnsi="Times New Roman"/>
          <w:sz w:val="20"/>
          <w:szCs w:val="20"/>
        </w:rPr>
        <w:tab/>
        <w:t>Xiaomi</w:t>
      </w:r>
    </w:p>
    <w:p w14:paraId="5850E153"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R2-2307652</w:t>
      </w:r>
      <w:r w:rsidRPr="00C531C7">
        <w:rPr>
          <w:rFonts w:ascii="Times New Roman" w:eastAsiaTheme="minorEastAsia" w:hAnsi="Times New Roman"/>
          <w:sz w:val="20"/>
          <w:szCs w:val="20"/>
        </w:rPr>
        <w:tab/>
        <w:t>UL Coverage Enhancements Control Plane</w:t>
      </w:r>
      <w:r w:rsidRPr="00C531C7">
        <w:rPr>
          <w:rFonts w:ascii="Times New Roman" w:eastAsiaTheme="minorEastAsia" w:hAnsi="Times New Roman"/>
          <w:sz w:val="20"/>
          <w:szCs w:val="20"/>
        </w:rPr>
        <w:tab/>
        <w:t>Qualcomm Incorporated</w:t>
      </w:r>
    </w:p>
    <w:p w14:paraId="31E0FF6D"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R2-2307653</w:t>
      </w:r>
      <w:r w:rsidRPr="00C531C7">
        <w:rPr>
          <w:rFonts w:ascii="Times New Roman" w:eastAsiaTheme="minorEastAsia" w:hAnsi="Times New Roman"/>
          <w:sz w:val="20"/>
          <w:szCs w:val="20"/>
        </w:rPr>
        <w:tab/>
        <w:t>UL Coverage Enhancements User Plane</w:t>
      </w:r>
      <w:r w:rsidRPr="00C531C7">
        <w:rPr>
          <w:rFonts w:ascii="Times New Roman" w:eastAsiaTheme="minorEastAsia" w:hAnsi="Times New Roman"/>
          <w:sz w:val="20"/>
          <w:szCs w:val="20"/>
        </w:rPr>
        <w:tab/>
        <w:t>Qualcomm Incorporated</w:t>
      </w:r>
    </w:p>
    <w:p w14:paraId="1FB3BD02"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R2-2307799</w:t>
      </w:r>
      <w:r w:rsidRPr="00C531C7">
        <w:rPr>
          <w:rFonts w:ascii="Times New Roman" w:eastAsiaTheme="minorEastAsia" w:hAnsi="Times New Roman"/>
          <w:sz w:val="20"/>
          <w:szCs w:val="20"/>
        </w:rPr>
        <w:tab/>
        <w:t>Discussion on CP issues of Multiple PRACH Transmissions</w:t>
      </w:r>
      <w:r w:rsidRPr="00C531C7">
        <w:rPr>
          <w:rFonts w:ascii="Times New Roman" w:eastAsiaTheme="minorEastAsia" w:hAnsi="Times New Roman"/>
          <w:sz w:val="20"/>
          <w:szCs w:val="20"/>
        </w:rPr>
        <w:tab/>
        <w:t>NEC Corporation</w:t>
      </w:r>
    </w:p>
    <w:p w14:paraId="4D66C959"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R2-2307801</w:t>
      </w:r>
      <w:r w:rsidRPr="00C531C7">
        <w:rPr>
          <w:rFonts w:ascii="Times New Roman" w:eastAsiaTheme="minorEastAsia" w:hAnsi="Times New Roman"/>
          <w:sz w:val="20"/>
          <w:szCs w:val="20"/>
        </w:rPr>
        <w:tab/>
        <w:t>Discussion on UP issues of Multiple PRACH Transmissions</w:t>
      </w:r>
      <w:r w:rsidRPr="00C531C7">
        <w:rPr>
          <w:rFonts w:ascii="Times New Roman" w:eastAsiaTheme="minorEastAsia" w:hAnsi="Times New Roman"/>
          <w:sz w:val="20"/>
          <w:szCs w:val="20"/>
        </w:rPr>
        <w:tab/>
        <w:t>NEC Corporation</w:t>
      </w:r>
    </w:p>
    <w:p w14:paraId="7B472A14"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R2-2308065</w:t>
      </w:r>
      <w:r w:rsidRPr="00C531C7">
        <w:rPr>
          <w:rFonts w:ascii="Times New Roman" w:eastAsiaTheme="minorEastAsia" w:hAnsi="Times New Roman"/>
          <w:sz w:val="20"/>
          <w:szCs w:val="20"/>
        </w:rPr>
        <w:tab/>
        <w:t>Report of [Post122][</w:t>
      </w:r>
      <w:proofErr w:type="gramStart"/>
      <w:r w:rsidRPr="00C531C7">
        <w:rPr>
          <w:rFonts w:ascii="Times New Roman" w:eastAsiaTheme="minorEastAsia" w:hAnsi="Times New Roman"/>
          <w:sz w:val="20"/>
          <w:szCs w:val="20"/>
        </w:rPr>
        <w:t>802][</w:t>
      </w:r>
      <w:proofErr w:type="gramEnd"/>
      <w:r w:rsidRPr="00C531C7">
        <w:rPr>
          <w:rFonts w:ascii="Times New Roman" w:eastAsiaTheme="minorEastAsia" w:hAnsi="Times New Roman"/>
          <w:sz w:val="20"/>
          <w:szCs w:val="20"/>
        </w:rPr>
        <w:t>R18CEenh-UP] UP open issues (ZTE)</w:t>
      </w:r>
      <w:r w:rsidRPr="00C531C7">
        <w:rPr>
          <w:rFonts w:ascii="Times New Roman" w:eastAsiaTheme="minorEastAsia" w:hAnsi="Times New Roman"/>
          <w:sz w:val="20"/>
          <w:szCs w:val="20"/>
        </w:rPr>
        <w:tab/>
        <w:t>ZTE Corporation</w:t>
      </w:r>
    </w:p>
    <w:p w14:paraId="74263DCB"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R2-2308066</w:t>
      </w:r>
      <w:r w:rsidRPr="00C531C7">
        <w:rPr>
          <w:rFonts w:ascii="Times New Roman" w:eastAsiaTheme="minorEastAsia" w:hAnsi="Times New Roman"/>
          <w:sz w:val="20"/>
          <w:szCs w:val="20"/>
        </w:rPr>
        <w:tab/>
        <w:t>Running CR to 38.321 for Rel-18 coverage enhancements</w:t>
      </w:r>
      <w:r w:rsidRPr="00C531C7">
        <w:rPr>
          <w:rFonts w:ascii="Times New Roman" w:eastAsiaTheme="minorEastAsia" w:hAnsi="Times New Roman"/>
          <w:sz w:val="20"/>
          <w:szCs w:val="20"/>
        </w:rPr>
        <w:tab/>
        <w:t>ZTE Corporation</w:t>
      </w:r>
    </w:p>
    <w:p w14:paraId="7A1D90C0"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R2-2308067</w:t>
      </w:r>
      <w:r w:rsidRPr="00C531C7">
        <w:rPr>
          <w:rFonts w:ascii="Times New Roman" w:eastAsiaTheme="minorEastAsia" w:hAnsi="Times New Roman"/>
          <w:sz w:val="20"/>
          <w:szCs w:val="20"/>
        </w:rPr>
        <w:tab/>
        <w:t>Remaining UP issues for CE</w:t>
      </w:r>
      <w:r w:rsidRPr="00C531C7">
        <w:rPr>
          <w:rFonts w:ascii="Times New Roman" w:eastAsiaTheme="minorEastAsia" w:hAnsi="Times New Roman"/>
          <w:sz w:val="20"/>
          <w:szCs w:val="20"/>
        </w:rPr>
        <w:tab/>
        <w:t>ZTE Corporation, Sanechips</w:t>
      </w:r>
    </w:p>
    <w:p w14:paraId="5B470744"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R2-2308068</w:t>
      </w:r>
      <w:r w:rsidRPr="00C531C7">
        <w:rPr>
          <w:rFonts w:ascii="Times New Roman" w:eastAsiaTheme="minorEastAsia" w:hAnsi="Times New Roman"/>
          <w:sz w:val="20"/>
          <w:szCs w:val="20"/>
        </w:rPr>
        <w:tab/>
        <w:t>Remaining CP issues for CE</w:t>
      </w:r>
      <w:r w:rsidRPr="00C531C7">
        <w:rPr>
          <w:rFonts w:ascii="Times New Roman" w:eastAsiaTheme="minorEastAsia" w:hAnsi="Times New Roman"/>
          <w:sz w:val="20"/>
          <w:szCs w:val="20"/>
        </w:rPr>
        <w:tab/>
        <w:t>ZTE Corporation, Sanechips</w:t>
      </w:r>
    </w:p>
    <w:p w14:paraId="4EEE9CBC"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R2-2308392</w:t>
      </w:r>
      <w:r w:rsidRPr="00C531C7">
        <w:rPr>
          <w:rFonts w:ascii="Times New Roman" w:eastAsiaTheme="minorEastAsia" w:hAnsi="Times New Roman"/>
          <w:sz w:val="20"/>
          <w:szCs w:val="20"/>
        </w:rPr>
        <w:tab/>
        <w:t>Multiple PRACH transmissions – UP aspects</w:t>
      </w:r>
      <w:r w:rsidRPr="00C531C7">
        <w:rPr>
          <w:rFonts w:ascii="Times New Roman" w:eastAsiaTheme="minorEastAsia" w:hAnsi="Times New Roman"/>
          <w:sz w:val="20"/>
          <w:szCs w:val="20"/>
        </w:rPr>
        <w:tab/>
        <w:t>InterDigital</w:t>
      </w:r>
    </w:p>
    <w:p w14:paraId="32FFBAC1"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R2-2308659</w:t>
      </w:r>
      <w:r w:rsidRPr="00C531C7">
        <w:rPr>
          <w:rFonts w:ascii="Times New Roman" w:eastAsiaTheme="minorEastAsia" w:hAnsi="Times New Roman"/>
          <w:sz w:val="20"/>
          <w:szCs w:val="20"/>
        </w:rPr>
        <w:tab/>
        <w:t>(draft CR to TS 38.300) On introduction of R18 CE-enh</w:t>
      </w:r>
      <w:r w:rsidRPr="00C531C7">
        <w:rPr>
          <w:rFonts w:ascii="Times New Roman" w:eastAsiaTheme="minorEastAsia" w:hAnsi="Times New Roman"/>
          <w:sz w:val="20"/>
          <w:szCs w:val="20"/>
        </w:rPr>
        <w:tab/>
        <w:t>China Telecommunications</w:t>
      </w:r>
    </w:p>
    <w:p w14:paraId="17AC4B84"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R2-2308663</w:t>
      </w:r>
      <w:r w:rsidRPr="00C531C7">
        <w:rPr>
          <w:rFonts w:ascii="Times New Roman" w:eastAsiaTheme="minorEastAsia" w:hAnsi="Times New Roman"/>
          <w:sz w:val="20"/>
          <w:szCs w:val="20"/>
        </w:rPr>
        <w:tab/>
        <w:t>Summary of [Post122][</w:t>
      </w:r>
      <w:proofErr w:type="gramStart"/>
      <w:r w:rsidRPr="00C531C7">
        <w:rPr>
          <w:rFonts w:ascii="Times New Roman" w:eastAsiaTheme="minorEastAsia" w:hAnsi="Times New Roman"/>
          <w:sz w:val="20"/>
          <w:szCs w:val="20"/>
        </w:rPr>
        <w:t>801][</w:t>
      </w:r>
      <w:proofErr w:type="gramEnd"/>
      <w:r w:rsidRPr="00C531C7">
        <w:rPr>
          <w:rFonts w:ascii="Times New Roman" w:eastAsiaTheme="minorEastAsia" w:hAnsi="Times New Roman"/>
          <w:sz w:val="20"/>
          <w:szCs w:val="20"/>
        </w:rPr>
        <w:t>R18CEenh-CP] CP open issues (Huawei)</w:t>
      </w:r>
      <w:r w:rsidRPr="00C531C7">
        <w:rPr>
          <w:rFonts w:ascii="Times New Roman" w:eastAsiaTheme="minorEastAsia" w:hAnsi="Times New Roman"/>
          <w:sz w:val="20"/>
          <w:szCs w:val="20"/>
        </w:rPr>
        <w:tab/>
        <w:t>Huawei, HiSilicon</w:t>
      </w:r>
    </w:p>
    <w:p w14:paraId="47D9D2C8"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R2-2308664</w:t>
      </w:r>
      <w:r w:rsidRPr="00C531C7">
        <w:rPr>
          <w:rFonts w:ascii="Times New Roman" w:eastAsiaTheme="minorEastAsia" w:hAnsi="Times New Roman"/>
          <w:sz w:val="20"/>
          <w:szCs w:val="20"/>
        </w:rPr>
        <w:tab/>
        <w:t>RRC Running CR for R18 NR coverage enhancements</w:t>
      </w:r>
      <w:r w:rsidRPr="00C531C7">
        <w:rPr>
          <w:rFonts w:ascii="Times New Roman" w:eastAsiaTheme="minorEastAsia" w:hAnsi="Times New Roman"/>
          <w:sz w:val="20"/>
          <w:szCs w:val="20"/>
        </w:rPr>
        <w:tab/>
        <w:t>Huawei, HiSilicon</w:t>
      </w:r>
    </w:p>
    <w:p w14:paraId="0A78159B"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R2-2308665</w:t>
      </w:r>
      <w:r w:rsidRPr="00C531C7">
        <w:rPr>
          <w:rFonts w:ascii="Times New Roman" w:eastAsiaTheme="minorEastAsia" w:hAnsi="Times New Roman"/>
          <w:sz w:val="20"/>
          <w:szCs w:val="20"/>
        </w:rPr>
        <w:tab/>
        <w:t>Draft LS out on CFRA with MSG1 repetition</w:t>
      </w:r>
      <w:r w:rsidRPr="00C531C7">
        <w:rPr>
          <w:rFonts w:ascii="Times New Roman" w:eastAsiaTheme="minorEastAsia" w:hAnsi="Times New Roman"/>
          <w:sz w:val="20"/>
          <w:szCs w:val="20"/>
        </w:rPr>
        <w:tab/>
        <w:t>Huawei, HiSilicon</w:t>
      </w:r>
    </w:p>
    <w:p w14:paraId="3BE191B5"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R2-2308666</w:t>
      </w:r>
      <w:r w:rsidRPr="00C531C7">
        <w:rPr>
          <w:rFonts w:ascii="Times New Roman" w:eastAsiaTheme="minorEastAsia" w:hAnsi="Times New Roman"/>
          <w:sz w:val="20"/>
          <w:szCs w:val="20"/>
        </w:rPr>
        <w:tab/>
        <w:t>Discussion on MAC aspect with MSG1 repetition</w:t>
      </w:r>
      <w:r w:rsidRPr="00C531C7">
        <w:rPr>
          <w:rFonts w:ascii="Times New Roman" w:eastAsiaTheme="minorEastAsia" w:hAnsi="Times New Roman"/>
          <w:sz w:val="20"/>
          <w:szCs w:val="20"/>
        </w:rPr>
        <w:tab/>
        <w:t>Huawei, HiSilicon</w:t>
      </w:r>
    </w:p>
    <w:p w14:paraId="579FA1A6"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R2-2308667</w:t>
      </w:r>
      <w:r w:rsidRPr="00C531C7">
        <w:rPr>
          <w:rFonts w:ascii="Times New Roman" w:eastAsiaTheme="minorEastAsia" w:hAnsi="Times New Roman"/>
          <w:sz w:val="20"/>
          <w:szCs w:val="20"/>
        </w:rPr>
        <w:tab/>
        <w:t>Discussion on RRC aspect with MSG1 repetition</w:t>
      </w:r>
      <w:r w:rsidRPr="00C531C7">
        <w:rPr>
          <w:rFonts w:ascii="Times New Roman" w:eastAsiaTheme="minorEastAsia" w:hAnsi="Times New Roman"/>
          <w:sz w:val="20"/>
          <w:szCs w:val="20"/>
        </w:rPr>
        <w:tab/>
        <w:t>Huawei, HiSilicon</w:t>
      </w:r>
    </w:p>
    <w:p w14:paraId="22092F6E"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R2-2308670</w:t>
      </w:r>
      <w:r w:rsidRPr="00C531C7">
        <w:rPr>
          <w:rFonts w:ascii="Times New Roman" w:eastAsiaTheme="minorEastAsia" w:hAnsi="Times New Roman"/>
          <w:sz w:val="20"/>
          <w:szCs w:val="20"/>
        </w:rPr>
        <w:tab/>
        <w:t>Discussion on RRC aspect with MSG1 repetition</w:t>
      </w:r>
      <w:r w:rsidRPr="00C531C7">
        <w:rPr>
          <w:rFonts w:ascii="Times New Roman" w:eastAsiaTheme="minorEastAsia" w:hAnsi="Times New Roman"/>
          <w:sz w:val="20"/>
          <w:szCs w:val="20"/>
        </w:rPr>
        <w:tab/>
        <w:t>Huawei, China Southern Power Grid, HiSilicon</w:t>
      </w:r>
    </w:p>
    <w:p w14:paraId="556D456F"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R2-2308879</w:t>
      </w:r>
      <w:r w:rsidRPr="00C531C7">
        <w:rPr>
          <w:rFonts w:ascii="Times New Roman" w:eastAsiaTheme="minorEastAsia" w:hAnsi="Times New Roman"/>
          <w:sz w:val="20"/>
          <w:szCs w:val="20"/>
        </w:rPr>
        <w:tab/>
        <w:t>Signalling aspects for Msg1 repetition</w:t>
      </w:r>
      <w:r w:rsidRPr="00C531C7">
        <w:rPr>
          <w:rFonts w:ascii="Times New Roman" w:eastAsiaTheme="minorEastAsia" w:hAnsi="Times New Roman"/>
          <w:sz w:val="20"/>
          <w:szCs w:val="20"/>
        </w:rPr>
        <w:tab/>
        <w:t>LG Electronics Inc.</w:t>
      </w:r>
    </w:p>
    <w:p w14:paraId="5C0D8F2F"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R2-2308880</w:t>
      </w:r>
      <w:r w:rsidRPr="00C531C7">
        <w:rPr>
          <w:rFonts w:ascii="Times New Roman" w:eastAsiaTheme="minorEastAsia" w:hAnsi="Times New Roman"/>
          <w:sz w:val="20"/>
          <w:szCs w:val="20"/>
        </w:rPr>
        <w:tab/>
        <w:t>RA procedure to support Msg1 repetition</w:t>
      </w:r>
      <w:r w:rsidRPr="00C531C7">
        <w:rPr>
          <w:rFonts w:ascii="Times New Roman" w:eastAsiaTheme="minorEastAsia" w:hAnsi="Times New Roman"/>
          <w:sz w:val="20"/>
          <w:szCs w:val="20"/>
        </w:rPr>
        <w:tab/>
        <w:t>LG Electronics Inc.</w:t>
      </w:r>
    </w:p>
    <w:p w14:paraId="0F3AF271" w14:textId="77777777" w:rsidR="00A36AE2" w:rsidRPr="00C531C7"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R2-2308929</w:t>
      </w:r>
      <w:r w:rsidRPr="00C531C7">
        <w:rPr>
          <w:rFonts w:ascii="Times New Roman" w:eastAsiaTheme="minorEastAsia" w:hAnsi="Times New Roman"/>
          <w:sz w:val="20"/>
          <w:szCs w:val="20"/>
        </w:rPr>
        <w:tab/>
        <w:t>UP impacts of PRACH CE</w:t>
      </w:r>
      <w:r w:rsidRPr="00C531C7">
        <w:rPr>
          <w:rFonts w:ascii="Times New Roman" w:eastAsiaTheme="minorEastAsia" w:hAnsi="Times New Roman"/>
          <w:sz w:val="20"/>
          <w:szCs w:val="20"/>
        </w:rPr>
        <w:tab/>
        <w:t>Nokia, Nokia Shanghai Bell</w:t>
      </w:r>
    </w:p>
    <w:p w14:paraId="28BB9FD5" w14:textId="697874E4" w:rsidR="001A1BFE" w:rsidRPr="00A36AE2" w:rsidRDefault="00A36AE2" w:rsidP="00A36AE2">
      <w:pPr>
        <w:pStyle w:val="aff8"/>
        <w:numPr>
          <w:ilvl w:val="0"/>
          <w:numId w:val="44"/>
        </w:numPr>
        <w:ind w:leftChars="0" w:left="0" w:firstLine="0"/>
        <w:rPr>
          <w:rFonts w:ascii="Times New Roman" w:eastAsiaTheme="minorEastAsia" w:hAnsi="Times New Roman"/>
          <w:sz w:val="20"/>
          <w:szCs w:val="20"/>
        </w:rPr>
      </w:pPr>
      <w:r w:rsidRPr="00C531C7">
        <w:rPr>
          <w:rFonts w:ascii="Times New Roman" w:eastAsiaTheme="minorEastAsia" w:hAnsi="Times New Roman"/>
          <w:sz w:val="20"/>
          <w:szCs w:val="20"/>
        </w:rPr>
        <w:t>R2-2308930</w:t>
      </w:r>
      <w:r w:rsidRPr="00C531C7">
        <w:rPr>
          <w:rFonts w:ascii="Times New Roman" w:eastAsiaTheme="minorEastAsia" w:hAnsi="Times New Roman"/>
          <w:sz w:val="20"/>
          <w:szCs w:val="20"/>
        </w:rPr>
        <w:tab/>
        <w:t>PRACH CE fallback cases</w:t>
      </w:r>
      <w:r w:rsidRPr="00C531C7">
        <w:rPr>
          <w:rFonts w:ascii="Times New Roman" w:eastAsiaTheme="minorEastAsia" w:hAnsi="Times New Roman"/>
          <w:sz w:val="20"/>
          <w:szCs w:val="20"/>
        </w:rPr>
        <w:tab/>
        <w:t>Nokia, Nokia Shanghai Bell</w:t>
      </w:r>
    </w:p>
    <w:p w14:paraId="10882C8B" w14:textId="77777777" w:rsidR="008933B6" w:rsidRDefault="008933B6" w:rsidP="008933B6">
      <w:pPr>
        <w:rPr>
          <w:rFonts w:eastAsiaTheme="minorEastAsia"/>
        </w:rPr>
      </w:pPr>
    </w:p>
    <w:p w14:paraId="26052533" w14:textId="09B34829" w:rsidR="008933B6" w:rsidRDefault="008933B6" w:rsidP="008933B6">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9D74F3">
        <w:rPr>
          <w:rFonts w:ascii="Arial" w:eastAsiaTheme="minorEastAsia" w:hAnsi="Arial" w:cs="Arial"/>
          <w:iCs/>
          <w:lang w:eastAsia="zh-CN"/>
        </w:rPr>
        <w:t>8</w:t>
      </w:r>
      <w:r>
        <w:rPr>
          <w:rFonts w:ascii="Arial" w:eastAsiaTheme="minorEastAsia" w:hAnsi="Arial" w:cs="Arial"/>
          <w:iCs/>
          <w:lang w:eastAsia="zh-CN"/>
        </w:rPr>
        <w:t>:</w:t>
      </w:r>
    </w:p>
    <w:p w14:paraId="55F87DB3"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Pr>
          <w:rFonts w:ascii="Times New Roman" w:eastAsiaTheme="minorEastAsia" w:hAnsi="Times New Roman"/>
          <w:sz w:val="20"/>
          <w:szCs w:val="20"/>
        </w:rPr>
        <w:t>R4-</w:t>
      </w:r>
      <w:proofErr w:type="gramStart"/>
      <w:r>
        <w:rPr>
          <w:rFonts w:ascii="Times New Roman" w:eastAsiaTheme="minorEastAsia" w:hAnsi="Times New Roman"/>
          <w:sz w:val="20"/>
          <w:szCs w:val="20"/>
        </w:rPr>
        <w:t xml:space="preserve">2311045  </w:t>
      </w:r>
      <w:r w:rsidRPr="004B5EE9">
        <w:rPr>
          <w:rFonts w:ascii="Times New Roman" w:eastAsiaTheme="minorEastAsia" w:hAnsi="Times New Roman"/>
          <w:sz w:val="20"/>
          <w:szCs w:val="20"/>
        </w:rPr>
        <w:t>Clarification</w:t>
      </w:r>
      <w:proofErr w:type="gramEnd"/>
      <w:r w:rsidRPr="004B5EE9">
        <w:rPr>
          <w:rFonts w:ascii="Times New Roman" w:eastAsiaTheme="minorEastAsia" w:hAnsi="Times New Roman"/>
          <w:sz w:val="20"/>
          <w:szCs w:val="20"/>
        </w:rPr>
        <w:t xml:space="preserve"> of the agreement on delta Power Class report</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w:t>
      </w:r>
    </w:p>
    <w:p w14:paraId="38FB23BB"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R4-2311287</w:t>
      </w:r>
      <w:r w:rsidRPr="004B5EE9">
        <w:rPr>
          <w:rFonts w:ascii="Times New Roman" w:eastAsiaTheme="minorEastAsia" w:hAnsi="Times New Roman"/>
          <w:sz w:val="20"/>
          <w:szCs w:val="20"/>
        </w:rPr>
        <w:tab/>
        <w:t>On power class fallback signaling</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Qualcomm Incorporated</w:t>
      </w:r>
    </w:p>
    <w:p w14:paraId="15967F66"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R4-2312560</w:t>
      </w:r>
      <w:r w:rsidRPr="004B5EE9">
        <w:rPr>
          <w:rFonts w:ascii="Times New Roman" w:eastAsiaTheme="minorEastAsia" w:hAnsi="Times New Roman"/>
          <w:sz w:val="20"/>
          <w:szCs w:val="20"/>
        </w:rPr>
        <w:tab/>
        <w:t>Discussion of Delta_powerclass reporting</w:t>
      </w:r>
      <w:r>
        <w:rPr>
          <w:rFonts w:ascii="Times New Roman" w:eastAsiaTheme="minorEastAsia" w:hAnsi="Times New Roman"/>
          <w:sz w:val="20"/>
          <w:szCs w:val="20"/>
        </w:rPr>
        <w:tab/>
        <w:t xml:space="preserve">   </w:t>
      </w:r>
      <w:r w:rsidRPr="004B5EE9">
        <w:rPr>
          <w:rFonts w:ascii="Times New Roman" w:eastAsiaTheme="minorEastAsia" w:hAnsi="Times New Roman"/>
          <w:sz w:val="20"/>
          <w:szCs w:val="20"/>
        </w:rPr>
        <w:t>vivo</w:t>
      </w:r>
    </w:p>
    <w:p w14:paraId="49A223F3"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R4-2313629</w:t>
      </w:r>
      <w:r w:rsidRPr="004B5EE9">
        <w:rPr>
          <w:rFonts w:ascii="Times New Roman" w:eastAsiaTheme="minorEastAsia" w:hAnsi="Times New Roman"/>
          <w:sz w:val="20"/>
          <w:szCs w:val="20"/>
        </w:rPr>
        <w:tab/>
        <w:t>Further discussion on increasing UE higher power limit for CA</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MediaTek Inc.</w:t>
      </w:r>
    </w:p>
    <w:p w14:paraId="6C4A0E72"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Pr>
          <w:rFonts w:ascii="Times New Roman" w:eastAsiaTheme="minorEastAsia" w:hAnsi="Times New Roman"/>
          <w:sz w:val="20"/>
          <w:szCs w:val="20"/>
        </w:rPr>
        <w:t xml:space="preserve">R4-2311040 </w:t>
      </w:r>
      <w:r w:rsidRPr="00F30911">
        <w:rPr>
          <w:rFonts w:ascii="Times New Roman" w:eastAsiaTheme="minorEastAsia" w:hAnsi="Times New Roman"/>
          <w:sz w:val="20"/>
          <w:szCs w:val="20"/>
        </w:rPr>
        <w:t>Introduction of higherPowerLimit-r17 into NR CA of PC3+PC5 including UL Intra band CA</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 Samsung</w:t>
      </w:r>
    </w:p>
    <w:p w14:paraId="70191E34"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w:t>
      </w:r>
      <w:r>
        <w:rPr>
          <w:rFonts w:ascii="Times New Roman" w:eastAsiaTheme="minorEastAsia" w:hAnsi="Times New Roman"/>
          <w:sz w:val="20"/>
          <w:szCs w:val="20"/>
        </w:rPr>
        <w:t xml:space="preserve">2311041   </w:t>
      </w:r>
      <w:r w:rsidRPr="004B5EE9">
        <w:rPr>
          <w:rFonts w:ascii="Times New Roman" w:eastAsiaTheme="minorEastAsia" w:hAnsi="Times New Roman"/>
          <w:sz w:val="20"/>
          <w:szCs w:val="20"/>
        </w:rPr>
        <w:t>Introduction of higherPowerLimit-r17 into EN-DC of PC3+PC5 including UL Intra band CA</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 Samsung</w:t>
      </w:r>
    </w:p>
    <w:p w14:paraId="0EA89539"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R4-2314914</w:t>
      </w:r>
      <w:r w:rsidRPr="004B5EE9">
        <w:rPr>
          <w:rFonts w:ascii="Times New Roman" w:eastAsiaTheme="minorEastAsia" w:hAnsi="Times New Roman"/>
          <w:sz w:val="20"/>
          <w:szCs w:val="20"/>
        </w:rPr>
        <w:tab/>
        <w:t>Introduction of higherPowerLimit-r17 into EN-DC of PC3+PC5 including UL Intra band CA</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 Samsung</w:t>
      </w:r>
      <w:r>
        <w:rPr>
          <w:rFonts w:ascii="Times New Roman" w:eastAsiaTheme="minorEastAsia" w:hAnsi="Times New Roman"/>
          <w:sz w:val="20"/>
          <w:szCs w:val="20"/>
        </w:rPr>
        <w:t xml:space="preserve"> </w:t>
      </w:r>
    </w:p>
    <w:p w14:paraId="74716792"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R4-2313097</w:t>
      </w:r>
      <w:r w:rsidRPr="004B5EE9">
        <w:rPr>
          <w:rFonts w:ascii="Times New Roman" w:eastAsiaTheme="minorEastAsia" w:hAnsi="Times New Roman"/>
          <w:sz w:val="20"/>
          <w:szCs w:val="20"/>
        </w:rPr>
        <w:tab/>
        <w:t>Draft CR for 38.101-1 PHR enhancements for current reference PC indication when configured max duty cycle is exceeded</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Huawei, HiSilicon</w:t>
      </w:r>
    </w:p>
    <w:p w14:paraId="3D9F5143"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R4-2311244</w:t>
      </w:r>
      <w:r w:rsidRPr="004B5EE9">
        <w:rPr>
          <w:rFonts w:ascii="Times New Roman" w:eastAsiaTheme="minorEastAsia" w:hAnsi="Times New Roman"/>
          <w:sz w:val="20"/>
          <w:szCs w:val="20"/>
        </w:rPr>
        <w:tab/>
        <w:t>On Rel-18 coverage enhancement</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Apple</w:t>
      </w:r>
    </w:p>
    <w:p w14:paraId="23FD4FAF"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R4-2311286</w:t>
      </w:r>
      <w:r w:rsidRPr="004B5EE9">
        <w:rPr>
          <w:rFonts w:ascii="Times New Roman" w:eastAsiaTheme="minorEastAsia" w:hAnsi="Times New Roman"/>
          <w:sz w:val="20"/>
          <w:szCs w:val="20"/>
        </w:rPr>
        <w:tab/>
        <w:t>UL power enhancement using transparent techniques</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Qualcomm Incorporated</w:t>
      </w:r>
    </w:p>
    <w:p w14:paraId="47E6A5F8"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R4-2312562</w:t>
      </w:r>
      <w:r w:rsidRPr="004B5EE9">
        <w:rPr>
          <w:rFonts w:ascii="Times New Roman" w:eastAsiaTheme="minorEastAsia" w:hAnsi="Times New Roman"/>
          <w:sz w:val="20"/>
          <w:szCs w:val="20"/>
        </w:rPr>
        <w:tab/>
        <w:t>Discussion on transparent schemes to reduce MPR</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vivo</w:t>
      </w:r>
    </w:p>
    <w:p w14:paraId="7679FA2D"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R4-2313029</w:t>
      </w:r>
      <w:r w:rsidRPr="004B5EE9">
        <w:rPr>
          <w:rFonts w:ascii="Times New Roman" w:eastAsiaTheme="minorEastAsia" w:hAnsi="Times New Roman"/>
          <w:sz w:val="20"/>
          <w:szCs w:val="20"/>
        </w:rPr>
        <w:tab/>
        <w:t xml:space="preserve">Next steps for MPR/PAR </w:t>
      </w:r>
      <w:r>
        <w:rPr>
          <w:rFonts w:ascii="Times New Roman" w:eastAsiaTheme="minorEastAsia" w:hAnsi="Times New Roman"/>
          <w:sz w:val="20"/>
          <w:szCs w:val="20"/>
        </w:rPr>
        <w:t>–</w:t>
      </w:r>
      <w:r w:rsidRPr="004B5EE9">
        <w:rPr>
          <w:rFonts w:ascii="Times New Roman" w:eastAsiaTheme="minorEastAsia" w:hAnsi="Times New Roman"/>
          <w:sz w:val="20"/>
          <w:szCs w:val="20"/>
        </w:rPr>
        <w:t xml:space="preserve"> objective</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w:t>
      </w:r>
    </w:p>
    <w:p w14:paraId="407F7D72"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R4-2313098</w:t>
      </w:r>
      <w:r w:rsidRPr="004B5EE9">
        <w:rPr>
          <w:rFonts w:ascii="Times New Roman" w:eastAsiaTheme="minorEastAsia" w:hAnsi="Times New Roman"/>
          <w:sz w:val="20"/>
          <w:szCs w:val="20"/>
        </w:rPr>
        <w:tab/>
        <w:t>On further enhancements to reduce MPR&amp;PAR</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Huawei, HiSilicon</w:t>
      </w:r>
    </w:p>
    <w:p w14:paraId="75FC43DF"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R4-2313475</w:t>
      </w:r>
      <w:r w:rsidRPr="004B5EE9">
        <w:rPr>
          <w:rFonts w:ascii="Times New Roman" w:eastAsiaTheme="minorEastAsia" w:hAnsi="Times New Roman"/>
          <w:sz w:val="20"/>
          <w:szCs w:val="20"/>
        </w:rPr>
        <w:tab/>
        <w:t>RF spec impact for transparent MPR reduction scheme</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Ericsson</w:t>
      </w:r>
    </w:p>
    <w:p w14:paraId="69C4AA76"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R4-2313630</w:t>
      </w:r>
      <w:r w:rsidRPr="004B5EE9">
        <w:rPr>
          <w:rFonts w:ascii="Times New Roman" w:eastAsiaTheme="minorEastAsia" w:hAnsi="Times New Roman"/>
          <w:sz w:val="20"/>
          <w:szCs w:val="20"/>
        </w:rPr>
        <w:tab/>
        <w:t>Evaluation on MPR improvement for transparent schemes for NR UL coverage enhancement</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MediaTek Inc.</w:t>
      </w:r>
    </w:p>
    <w:p w14:paraId="38CC52CD"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R4-2313030</w:t>
      </w:r>
      <w:r w:rsidRPr="004B5EE9">
        <w:rPr>
          <w:rFonts w:ascii="Times New Roman" w:eastAsiaTheme="minorEastAsia" w:hAnsi="Times New Roman"/>
          <w:sz w:val="20"/>
          <w:szCs w:val="20"/>
        </w:rPr>
        <w:tab/>
        <w:t>OPTION 1 - draftCR to 38.101 for MPR reduction</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w:t>
      </w:r>
    </w:p>
    <w:p w14:paraId="11914576"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R4-2313031</w:t>
      </w:r>
      <w:r w:rsidRPr="004B5EE9">
        <w:rPr>
          <w:rFonts w:ascii="Times New Roman" w:eastAsiaTheme="minorEastAsia" w:hAnsi="Times New Roman"/>
          <w:sz w:val="20"/>
          <w:szCs w:val="20"/>
        </w:rPr>
        <w:tab/>
        <w:t>OPTION 2 - draftCR to 38.101 for MPR reduction</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Nokia, Nokia Shanghai Bell</w:t>
      </w:r>
    </w:p>
    <w:p w14:paraId="0D22822F"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4B5EE9">
        <w:rPr>
          <w:rFonts w:ascii="Times New Roman" w:eastAsiaTheme="minorEastAsia" w:hAnsi="Times New Roman"/>
          <w:sz w:val="20"/>
          <w:szCs w:val="20"/>
        </w:rPr>
        <w:t>R4-2312757</w:t>
      </w:r>
      <w:r w:rsidRPr="004B5EE9">
        <w:rPr>
          <w:rFonts w:ascii="Times New Roman" w:eastAsiaTheme="minorEastAsia" w:hAnsi="Times New Roman"/>
          <w:sz w:val="20"/>
          <w:szCs w:val="20"/>
        </w:rPr>
        <w:tab/>
        <w:t>CR to 38.101-1: correction on CA_n34-n41, CA_n40-n41-n79 for simultaneous Rx/Tx</w:t>
      </w:r>
      <w:r>
        <w:rPr>
          <w:rFonts w:ascii="Times New Roman" w:eastAsiaTheme="minorEastAsia" w:hAnsi="Times New Roman"/>
          <w:sz w:val="20"/>
          <w:szCs w:val="20"/>
        </w:rPr>
        <w:t xml:space="preserve">    </w:t>
      </w:r>
      <w:r w:rsidRPr="004B5EE9">
        <w:rPr>
          <w:rFonts w:ascii="Times New Roman" w:eastAsiaTheme="minorEastAsia" w:hAnsi="Times New Roman"/>
          <w:sz w:val="20"/>
          <w:szCs w:val="20"/>
        </w:rPr>
        <w:t>Huawei, HiSilicon</w:t>
      </w:r>
    </w:p>
    <w:p w14:paraId="7FE8EF08"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R4-2314226</w:t>
      </w:r>
      <w:r w:rsidRPr="00C32F2F">
        <w:rPr>
          <w:rFonts w:ascii="Times New Roman" w:eastAsiaTheme="minorEastAsia" w:hAnsi="Times New Roman"/>
          <w:sz w:val="20"/>
          <w:szCs w:val="20"/>
        </w:rPr>
        <w:tab/>
        <w:t>Topic summary for [108][144] NR_cov_enh2_part1</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Moderator (Huawei)</w:t>
      </w:r>
    </w:p>
    <w:p w14:paraId="2626FB52"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R4-2314227</w:t>
      </w:r>
      <w:r w:rsidRPr="00C32F2F">
        <w:rPr>
          <w:rFonts w:ascii="Times New Roman" w:eastAsiaTheme="minorEastAsia" w:hAnsi="Times New Roman"/>
          <w:sz w:val="20"/>
          <w:szCs w:val="20"/>
        </w:rPr>
        <w:tab/>
        <w:t>Topic summary for [108][145] NR_cov_enh2_part2</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Moderator (Nokia)</w:t>
      </w:r>
    </w:p>
    <w:p w14:paraId="4084448B"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R4-2314703</w:t>
      </w:r>
      <w:r w:rsidRPr="00C32F2F">
        <w:rPr>
          <w:rFonts w:ascii="Times New Roman" w:eastAsiaTheme="minorEastAsia" w:hAnsi="Times New Roman"/>
          <w:sz w:val="20"/>
          <w:szCs w:val="20"/>
        </w:rPr>
        <w:tab/>
        <w:t>LS to RAN2 on delta_P power class report</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Nokia</w:t>
      </w:r>
    </w:p>
    <w:p w14:paraId="2D46547A"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R4-2314728</w:t>
      </w:r>
      <w:r w:rsidRPr="00C32F2F">
        <w:rPr>
          <w:rFonts w:ascii="Times New Roman" w:eastAsiaTheme="minorEastAsia" w:hAnsi="Times New Roman"/>
          <w:sz w:val="20"/>
          <w:szCs w:val="20"/>
        </w:rPr>
        <w:tab/>
        <w:t>LS to RAN2 on delta_P power class report</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Nokia</w:t>
      </w:r>
    </w:p>
    <w:p w14:paraId="7E2386D6" w14:textId="77777777" w:rsidR="009D74F3" w:rsidRPr="006648F4"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R4-2314729</w:t>
      </w:r>
      <w:r w:rsidRPr="00C32F2F">
        <w:rPr>
          <w:rFonts w:ascii="Times New Roman" w:eastAsiaTheme="minorEastAsia" w:hAnsi="Times New Roman"/>
          <w:sz w:val="20"/>
          <w:szCs w:val="20"/>
        </w:rPr>
        <w:tab/>
        <w:t>Ad hoc summary for [108][144] NR_cov_enh2_part1</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Huawei</w:t>
      </w:r>
    </w:p>
    <w:p w14:paraId="33F8BAA0"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R4-2314730</w:t>
      </w:r>
      <w:r w:rsidRPr="00C32F2F">
        <w:rPr>
          <w:rFonts w:ascii="Times New Roman" w:eastAsiaTheme="minorEastAsia" w:hAnsi="Times New Roman"/>
          <w:sz w:val="20"/>
          <w:szCs w:val="20"/>
        </w:rPr>
        <w:tab/>
        <w:t>Ad hoc summary for [108][144] NR_cov_enh2_part2</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Huawei</w:t>
      </w:r>
    </w:p>
    <w:p w14:paraId="681C61C4" w14:textId="77777777" w:rsid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R4-2314731</w:t>
      </w:r>
      <w:r w:rsidRPr="00C32F2F">
        <w:rPr>
          <w:rFonts w:ascii="Times New Roman" w:eastAsiaTheme="minorEastAsia" w:hAnsi="Times New Roman"/>
          <w:sz w:val="20"/>
          <w:szCs w:val="20"/>
        </w:rPr>
        <w:tab/>
        <w:t>WF on NR_cov_enh2_part2</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Nokia</w:t>
      </w:r>
    </w:p>
    <w:p w14:paraId="12AA3021" w14:textId="5F010557" w:rsidR="008933B6" w:rsidRPr="009D74F3" w:rsidRDefault="009D74F3" w:rsidP="009D74F3">
      <w:pPr>
        <w:pStyle w:val="aff8"/>
        <w:numPr>
          <w:ilvl w:val="0"/>
          <w:numId w:val="44"/>
        </w:numPr>
        <w:ind w:leftChars="0" w:left="0" w:firstLine="0"/>
        <w:rPr>
          <w:rFonts w:ascii="Times New Roman" w:eastAsiaTheme="minorEastAsia" w:hAnsi="Times New Roman"/>
          <w:sz w:val="20"/>
          <w:szCs w:val="20"/>
        </w:rPr>
      </w:pPr>
      <w:r w:rsidRPr="00C32F2F">
        <w:rPr>
          <w:rFonts w:ascii="Times New Roman" w:eastAsiaTheme="minorEastAsia" w:hAnsi="Times New Roman"/>
          <w:sz w:val="20"/>
          <w:szCs w:val="20"/>
        </w:rPr>
        <w:t>R4-2314910</w:t>
      </w:r>
      <w:r w:rsidRPr="00C32F2F">
        <w:rPr>
          <w:rFonts w:ascii="Times New Roman" w:eastAsiaTheme="minorEastAsia" w:hAnsi="Times New Roman"/>
          <w:sz w:val="20"/>
          <w:szCs w:val="20"/>
        </w:rPr>
        <w:tab/>
        <w:t>WF on NR_cov_enh2_part2</w:t>
      </w:r>
      <w:r>
        <w:rPr>
          <w:rFonts w:ascii="Times New Roman" w:eastAsiaTheme="minorEastAsia" w:hAnsi="Times New Roman"/>
          <w:sz w:val="20"/>
          <w:szCs w:val="20"/>
        </w:rPr>
        <w:t xml:space="preserve">    </w:t>
      </w:r>
      <w:r w:rsidRPr="00C32F2F">
        <w:rPr>
          <w:rFonts w:ascii="Times New Roman" w:eastAsiaTheme="minorEastAsia" w:hAnsi="Times New Roman"/>
          <w:sz w:val="20"/>
          <w:szCs w:val="20"/>
        </w:rPr>
        <w:t>Nokia</w:t>
      </w:r>
    </w:p>
    <w:sectPr w:rsidR="008933B6" w:rsidRPr="009D74F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513D8" w14:textId="77777777" w:rsidR="00FD6B5C" w:rsidRDefault="00FD6B5C">
      <w:r>
        <w:separator/>
      </w:r>
    </w:p>
  </w:endnote>
  <w:endnote w:type="continuationSeparator" w:id="0">
    <w:p w14:paraId="61AE2EBB" w14:textId="77777777" w:rsidR="00FD6B5C" w:rsidRDefault="00FD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F8CD" w14:textId="77777777" w:rsidR="00FD6B5C" w:rsidRDefault="00FD6B5C">
      <w:r>
        <w:separator/>
      </w:r>
    </w:p>
  </w:footnote>
  <w:footnote w:type="continuationSeparator" w:id="0">
    <w:p w14:paraId="0BD6B3CD" w14:textId="77777777" w:rsidR="00FD6B5C" w:rsidRDefault="00FD6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1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D0D2CD0"/>
    <w:multiLevelType w:val="hybridMultilevel"/>
    <w:tmpl w:val="055CD998"/>
    <w:lvl w:ilvl="0" w:tplc="85DE10A6">
      <w:start w:val="1"/>
      <w:numFmt w:val="bullet"/>
      <w:lvlText w:val=""/>
      <w:lvlJc w:val="left"/>
      <w:pPr>
        <w:ind w:left="420" w:hanging="420"/>
      </w:pPr>
      <w:rPr>
        <w:rFonts w:ascii="Wingdings" w:hAnsi="Wingdings" w:hint="default"/>
      </w:rPr>
    </w:lvl>
    <w:lvl w:ilvl="1" w:tplc="35F8ED30">
      <w:start w:val="1"/>
      <w:numFmt w:val="bullet"/>
      <w:lvlText w:val="‐"/>
      <w:lvlJc w:val="left"/>
      <w:pPr>
        <w:ind w:left="840" w:hanging="420"/>
      </w:pPr>
      <w:rPr>
        <w:rFonts w:ascii="宋体" w:eastAsia="宋体" w:hAnsi="宋体" w:hint="eastAsia"/>
        <w:strike w:val="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20"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9D54255"/>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51FC64A2"/>
    <w:multiLevelType w:val="hybridMultilevel"/>
    <w:tmpl w:val="C50CD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8771DB5"/>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8"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69"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4957994">
    <w:abstractNumId w:val="59"/>
  </w:num>
  <w:num w:numId="2" w16cid:durableId="896942299">
    <w:abstractNumId w:val="34"/>
  </w:num>
  <w:num w:numId="3" w16cid:durableId="2129344">
    <w:abstractNumId w:val="74"/>
  </w:num>
  <w:num w:numId="4" w16cid:durableId="1288001845">
    <w:abstractNumId w:val="24"/>
  </w:num>
  <w:num w:numId="5" w16cid:durableId="1741127207">
    <w:abstractNumId w:val="29"/>
  </w:num>
  <w:num w:numId="6" w16cid:durableId="719938982">
    <w:abstractNumId w:val="1"/>
  </w:num>
  <w:num w:numId="7" w16cid:durableId="1326472996">
    <w:abstractNumId w:val="73"/>
  </w:num>
  <w:num w:numId="8" w16cid:durableId="1288196461">
    <w:abstractNumId w:val="58"/>
  </w:num>
  <w:num w:numId="9" w16cid:durableId="92824612">
    <w:abstractNumId w:val="33"/>
  </w:num>
  <w:num w:numId="10" w16cid:durableId="1473866994">
    <w:abstractNumId w:val="70"/>
  </w:num>
  <w:num w:numId="11" w16cid:durableId="503126813">
    <w:abstractNumId w:val="41"/>
  </w:num>
  <w:num w:numId="12" w16cid:durableId="1993408707">
    <w:abstractNumId w:val="0"/>
  </w:num>
  <w:num w:numId="13" w16cid:durableId="1871800628">
    <w:abstractNumId w:val="6"/>
  </w:num>
  <w:num w:numId="14" w16cid:durableId="353464464">
    <w:abstractNumId w:val="45"/>
  </w:num>
  <w:num w:numId="15" w16cid:durableId="118039493">
    <w:abstractNumId w:val="37"/>
  </w:num>
  <w:num w:numId="16" w16cid:durableId="2065833596">
    <w:abstractNumId w:val="62"/>
  </w:num>
  <w:num w:numId="17" w16cid:durableId="340814762">
    <w:abstractNumId w:val="2"/>
  </w:num>
  <w:num w:numId="18" w16cid:durableId="726950135">
    <w:abstractNumId w:val="4"/>
  </w:num>
  <w:num w:numId="19" w16cid:durableId="4209941">
    <w:abstractNumId w:val="69"/>
  </w:num>
  <w:num w:numId="20" w16cid:durableId="672953854">
    <w:abstractNumId w:val="32"/>
  </w:num>
  <w:num w:numId="21" w16cid:durableId="1347564269">
    <w:abstractNumId w:val="26"/>
  </w:num>
  <w:num w:numId="22" w16cid:durableId="1118792324">
    <w:abstractNumId w:val="63"/>
  </w:num>
  <w:num w:numId="23" w16cid:durableId="627470659">
    <w:abstractNumId w:val="72"/>
  </w:num>
  <w:num w:numId="24" w16cid:durableId="1529638719">
    <w:abstractNumId w:val="25"/>
  </w:num>
  <w:num w:numId="25" w16cid:durableId="2009358856">
    <w:abstractNumId w:val="50"/>
  </w:num>
  <w:num w:numId="26" w16cid:durableId="945498216">
    <w:abstractNumId w:val="48"/>
  </w:num>
  <w:num w:numId="27" w16cid:durableId="821121407">
    <w:abstractNumId w:val="47"/>
  </w:num>
  <w:num w:numId="28" w16cid:durableId="49771750">
    <w:abstractNumId w:val="71"/>
  </w:num>
  <w:num w:numId="29" w16cid:durableId="1584490627">
    <w:abstractNumId w:val="12"/>
  </w:num>
  <w:num w:numId="30" w16cid:durableId="738673885">
    <w:abstractNumId w:val="31"/>
  </w:num>
  <w:num w:numId="31" w16cid:durableId="430249913">
    <w:abstractNumId w:val="3"/>
  </w:num>
  <w:num w:numId="32" w16cid:durableId="1458178409">
    <w:abstractNumId w:val="54"/>
  </w:num>
  <w:num w:numId="33" w16cid:durableId="1006203217">
    <w:abstractNumId w:val="18"/>
  </w:num>
  <w:num w:numId="34" w16cid:durableId="77488407">
    <w:abstractNumId w:val="56"/>
  </w:num>
  <w:num w:numId="35" w16cid:durableId="214465241">
    <w:abstractNumId w:val="10"/>
  </w:num>
  <w:num w:numId="36" w16cid:durableId="486627621">
    <w:abstractNumId w:val="19"/>
  </w:num>
  <w:num w:numId="37" w16cid:durableId="930047469">
    <w:abstractNumId w:val="65"/>
  </w:num>
  <w:num w:numId="38" w16cid:durableId="349333577">
    <w:abstractNumId w:val="60"/>
  </w:num>
  <w:num w:numId="39" w16cid:durableId="44721877">
    <w:abstractNumId w:val="20"/>
  </w:num>
  <w:num w:numId="40" w16cid:durableId="1023245751">
    <w:abstractNumId w:val="14"/>
  </w:num>
  <w:num w:numId="41" w16cid:durableId="741025886">
    <w:abstractNumId w:val="30"/>
  </w:num>
  <w:num w:numId="42" w16cid:durableId="1357846664">
    <w:abstractNumId w:val="38"/>
  </w:num>
  <w:num w:numId="43" w16cid:durableId="1461458026">
    <w:abstractNumId w:val="77"/>
  </w:num>
  <w:num w:numId="44" w16cid:durableId="130053965">
    <w:abstractNumId w:val="61"/>
  </w:num>
  <w:num w:numId="45" w16cid:durableId="1557086693">
    <w:abstractNumId w:val="40"/>
  </w:num>
  <w:num w:numId="46" w16cid:durableId="414011004">
    <w:abstractNumId w:val="44"/>
  </w:num>
  <w:num w:numId="47" w16cid:durableId="1587306358">
    <w:abstractNumId w:val="12"/>
  </w:num>
  <w:num w:numId="48" w16cid:durableId="1548637120">
    <w:abstractNumId w:val="57"/>
  </w:num>
  <w:num w:numId="49" w16cid:durableId="2125685551">
    <w:abstractNumId w:val="54"/>
  </w:num>
  <w:num w:numId="50" w16cid:durableId="695086376">
    <w:abstractNumId w:val="13"/>
  </w:num>
  <w:num w:numId="51" w16cid:durableId="1859197743">
    <w:abstractNumId w:val="30"/>
  </w:num>
  <w:num w:numId="52" w16cid:durableId="778720678">
    <w:abstractNumId w:val="14"/>
  </w:num>
  <w:num w:numId="53" w16cid:durableId="1089278453">
    <w:abstractNumId w:val="8"/>
  </w:num>
  <w:num w:numId="54" w16cid:durableId="520361942">
    <w:abstractNumId w:val="31"/>
  </w:num>
  <w:num w:numId="55" w16cid:durableId="1178154487">
    <w:abstractNumId w:val="36"/>
  </w:num>
  <w:num w:numId="56" w16cid:durableId="744452688">
    <w:abstractNumId w:val="16"/>
  </w:num>
  <w:num w:numId="57" w16cid:durableId="1440027786">
    <w:abstractNumId w:val="51"/>
  </w:num>
  <w:num w:numId="58" w16cid:durableId="2140608053">
    <w:abstractNumId w:val="15"/>
  </w:num>
  <w:num w:numId="59" w16cid:durableId="1138955169">
    <w:abstractNumId w:val="42"/>
  </w:num>
  <w:num w:numId="60" w16cid:durableId="2045715108">
    <w:abstractNumId w:val="9"/>
  </w:num>
  <w:num w:numId="61" w16cid:durableId="121701439">
    <w:abstractNumId w:val="68"/>
  </w:num>
  <w:num w:numId="62" w16cid:durableId="594481763">
    <w:abstractNumId w:val="53"/>
  </w:num>
  <w:num w:numId="63" w16cid:durableId="57674081">
    <w:abstractNumId w:val="7"/>
  </w:num>
  <w:num w:numId="64" w16cid:durableId="443765375">
    <w:abstractNumId w:val="39"/>
  </w:num>
  <w:num w:numId="65" w16cid:durableId="2017219936">
    <w:abstractNumId w:val="21"/>
  </w:num>
  <w:num w:numId="66" w16cid:durableId="2036611377">
    <w:abstractNumId w:val="67"/>
  </w:num>
  <w:num w:numId="67" w16cid:durableId="1679190079">
    <w:abstractNumId w:val="38"/>
  </w:num>
  <w:num w:numId="68" w16cid:durableId="1987779735">
    <w:abstractNumId w:val="5"/>
  </w:num>
  <w:num w:numId="69" w16cid:durableId="1999917143">
    <w:abstractNumId w:val="49"/>
  </w:num>
  <w:num w:numId="70" w16cid:durableId="218169886">
    <w:abstractNumId w:val="17"/>
  </w:num>
  <w:num w:numId="71" w16cid:durableId="894392038">
    <w:abstractNumId w:val="52"/>
  </w:num>
  <w:num w:numId="72" w16cid:durableId="1644920799">
    <w:abstractNumId w:val="43"/>
  </w:num>
  <w:num w:numId="73" w16cid:durableId="364212127">
    <w:abstractNumId w:val="28"/>
  </w:num>
  <w:num w:numId="74" w16cid:durableId="1804149714">
    <w:abstractNumId w:val="76"/>
  </w:num>
  <w:num w:numId="75" w16cid:durableId="1876193521">
    <w:abstractNumId w:val="23"/>
  </w:num>
  <w:num w:numId="76" w16cid:durableId="574515715">
    <w:abstractNumId w:val="64"/>
  </w:num>
  <w:num w:numId="77" w16cid:durableId="1013997798">
    <w:abstractNumId w:val="27"/>
  </w:num>
  <w:num w:numId="78" w16cid:durableId="814028825">
    <w:abstractNumId w:val="66"/>
  </w:num>
  <w:num w:numId="79" w16cid:durableId="918443509">
    <w:abstractNumId w:val="35"/>
  </w:num>
  <w:num w:numId="80" w16cid:durableId="1209413519">
    <w:abstractNumId w:val="53"/>
  </w:num>
  <w:num w:numId="81" w16cid:durableId="1441685362">
    <w:abstractNumId w:val="55"/>
  </w:num>
  <w:num w:numId="82" w16cid:durableId="1881552622">
    <w:abstractNumId w:val="46"/>
  </w:num>
  <w:num w:numId="83" w16cid:durableId="1783961384">
    <w:abstractNumId w:val="22"/>
  </w:num>
  <w:num w:numId="84" w16cid:durableId="553077964">
    <w:abstractNumId w:val="11"/>
  </w:num>
  <w:num w:numId="85" w16cid:durableId="1595747468">
    <w:abstractNumId w:val="7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8DE"/>
    <w:rsid w:val="00007BD0"/>
    <w:rsid w:val="0001034C"/>
    <w:rsid w:val="00011C3B"/>
    <w:rsid w:val="000209BE"/>
    <w:rsid w:val="00021DEC"/>
    <w:rsid w:val="00024619"/>
    <w:rsid w:val="000266D7"/>
    <w:rsid w:val="000276C5"/>
    <w:rsid w:val="00033873"/>
    <w:rsid w:val="000364B8"/>
    <w:rsid w:val="0004456C"/>
    <w:rsid w:val="0004770D"/>
    <w:rsid w:val="0005259B"/>
    <w:rsid w:val="00053FEE"/>
    <w:rsid w:val="00060AE4"/>
    <w:rsid w:val="00062132"/>
    <w:rsid w:val="0006411D"/>
    <w:rsid w:val="00067317"/>
    <w:rsid w:val="00072173"/>
    <w:rsid w:val="0007230F"/>
    <w:rsid w:val="000746A7"/>
    <w:rsid w:val="00074F7D"/>
    <w:rsid w:val="00082FB8"/>
    <w:rsid w:val="000910BB"/>
    <w:rsid w:val="0009177C"/>
    <w:rsid w:val="000920C0"/>
    <w:rsid w:val="000926AF"/>
    <w:rsid w:val="000928F2"/>
    <w:rsid w:val="000962D3"/>
    <w:rsid w:val="00096742"/>
    <w:rsid w:val="00096E44"/>
    <w:rsid w:val="00097D87"/>
    <w:rsid w:val="000A3ED2"/>
    <w:rsid w:val="000A4623"/>
    <w:rsid w:val="000A545B"/>
    <w:rsid w:val="000B1C33"/>
    <w:rsid w:val="000B5996"/>
    <w:rsid w:val="000B7258"/>
    <w:rsid w:val="000C00FA"/>
    <w:rsid w:val="000C3AD5"/>
    <w:rsid w:val="000C3AEF"/>
    <w:rsid w:val="000C51AA"/>
    <w:rsid w:val="000D17BC"/>
    <w:rsid w:val="000D2186"/>
    <w:rsid w:val="000D3714"/>
    <w:rsid w:val="000E3F92"/>
    <w:rsid w:val="000E4F35"/>
    <w:rsid w:val="000F6C1C"/>
    <w:rsid w:val="00101159"/>
    <w:rsid w:val="001021DA"/>
    <w:rsid w:val="001101B7"/>
    <w:rsid w:val="00113FE7"/>
    <w:rsid w:val="00115408"/>
    <w:rsid w:val="00116F4B"/>
    <w:rsid w:val="001220E7"/>
    <w:rsid w:val="001229F4"/>
    <w:rsid w:val="00123722"/>
    <w:rsid w:val="00124F98"/>
    <w:rsid w:val="001343FD"/>
    <w:rsid w:val="00137471"/>
    <w:rsid w:val="0015001D"/>
    <w:rsid w:val="00150FD3"/>
    <w:rsid w:val="00156D57"/>
    <w:rsid w:val="00157991"/>
    <w:rsid w:val="001631DF"/>
    <w:rsid w:val="001727E0"/>
    <w:rsid w:val="00173939"/>
    <w:rsid w:val="0017502D"/>
    <w:rsid w:val="00175299"/>
    <w:rsid w:val="001752B0"/>
    <w:rsid w:val="00177D4C"/>
    <w:rsid w:val="00184428"/>
    <w:rsid w:val="00185155"/>
    <w:rsid w:val="00190EDE"/>
    <w:rsid w:val="0019356A"/>
    <w:rsid w:val="00193E0D"/>
    <w:rsid w:val="001A01E3"/>
    <w:rsid w:val="001A1BFE"/>
    <w:rsid w:val="001A248F"/>
    <w:rsid w:val="001A342D"/>
    <w:rsid w:val="001A3B5F"/>
    <w:rsid w:val="001A659D"/>
    <w:rsid w:val="001B4817"/>
    <w:rsid w:val="001B51AB"/>
    <w:rsid w:val="001B5CA8"/>
    <w:rsid w:val="001C1C0B"/>
    <w:rsid w:val="001C2A68"/>
    <w:rsid w:val="001C4490"/>
    <w:rsid w:val="001C55E6"/>
    <w:rsid w:val="001D2C1A"/>
    <w:rsid w:val="001D3BA2"/>
    <w:rsid w:val="001D44B7"/>
    <w:rsid w:val="001D57BA"/>
    <w:rsid w:val="001D5FE3"/>
    <w:rsid w:val="001D71DC"/>
    <w:rsid w:val="001E0075"/>
    <w:rsid w:val="001E00BB"/>
    <w:rsid w:val="001E4E22"/>
    <w:rsid w:val="001F15EF"/>
    <w:rsid w:val="001F1A8F"/>
    <w:rsid w:val="001F1B1F"/>
    <w:rsid w:val="001F2A20"/>
    <w:rsid w:val="001F2EF3"/>
    <w:rsid w:val="001F486F"/>
    <w:rsid w:val="001F48FD"/>
    <w:rsid w:val="001F595F"/>
    <w:rsid w:val="00207DC4"/>
    <w:rsid w:val="00216B05"/>
    <w:rsid w:val="002247A2"/>
    <w:rsid w:val="0022485E"/>
    <w:rsid w:val="00230C10"/>
    <w:rsid w:val="00235D63"/>
    <w:rsid w:val="00236F8E"/>
    <w:rsid w:val="00240687"/>
    <w:rsid w:val="00241D1F"/>
    <w:rsid w:val="00243A99"/>
    <w:rsid w:val="002516E4"/>
    <w:rsid w:val="00251D69"/>
    <w:rsid w:val="00252991"/>
    <w:rsid w:val="00252A12"/>
    <w:rsid w:val="00255436"/>
    <w:rsid w:val="00262B8C"/>
    <w:rsid w:val="00270B29"/>
    <w:rsid w:val="00283C3C"/>
    <w:rsid w:val="002854C7"/>
    <w:rsid w:val="00286751"/>
    <w:rsid w:val="00290335"/>
    <w:rsid w:val="00293205"/>
    <w:rsid w:val="00294AA6"/>
    <w:rsid w:val="0029567C"/>
    <w:rsid w:val="00297087"/>
    <w:rsid w:val="002A19E2"/>
    <w:rsid w:val="002A4BDF"/>
    <w:rsid w:val="002C0B82"/>
    <w:rsid w:val="002C2408"/>
    <w:rsid w:val="002D1C9B"/>
    <w:rsid w:val="002D25DB"/>
    <w:rsid w:val="002D381F"/>
    <w:rsid w:val="002D3962"/>
    <w:rsid w:val="002E0FA4"/>
    <w:rsid w:val="002E2547"/>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67B21"/>
    <w:rsid w:val="00375678"/>
    <w:rsid w:val="00375EC3"/>
    <w:rsid w:val="00387D9D"/>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2C7C"/>
    <w:rsid w:val="003E3A1A"/>
    <w:rsid w:val="003E3A66"/>
    <w:rsid w:val="003E532C"/>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3BDE"/>
    <w:rsid w:val="0042574F"/>
    <w:rsid w:val="004258BA"/>
    <w:rsid w:val="00437BDE"/>
    <w:rsid w:val="004435FA"/>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0A04"/>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266A"/>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07B9"/>
    <w:rsid w:val="00643BD2"/>
    <w:rsid w:val="00643D38"/>
    <w:rsid w:val="006447C8"/>
    <w:rsid w:val="006458DF"/>
    <w:rsid w:val="00650D52"/>
    <w:rsid w:val="006546FE"/>
    <w:rsid w:val="00661595"/>
    <w:rsid w:val="006615B2"/>
    <w:rsid w:val="00662313"/>
    <w:rsid w:val="00670072"/>
    <w:rsid w:val="00671974"/>
    <w:rsid w:val="00673911"/>
    <w:rsid w:val="00677891"/>
    <w:rsid w:val="006870C9"/>
    <w:rsid w:val="00687B9D"/>
    <w:rsid w:val="0069702D"/>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8A9"/>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1092E"/>
    <w:rsid w:val="008145EA"/>
    <w:rsid w:val="00815869"/>
    <w:rsid w:val="008161AF"/>
    <w:rsid w:val="00816B81"/>
    <w:rsid w:val="00823B90"/>
    <w:rsid w:val="00825B30"/>
    <w:rsid w:val="0083266E"/>
    <w:rsid w:val="00832F8C"/>
    <w:rsid w:val="00834699"/>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33B6"/>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8E386E"/>
    <w:rsid w:val="008F0851"/>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D74F3"/>
    <w:rsid w:val="009E209B"/>
    <w:rsid w:val="009E2BDB"/>
    <w:rsid w:val="009E36DE"/>
    <w:rsid w:val="009E3F93"/>
    <w:rsid w:val="009E470E"/>
    <w:rsid w:val="009F0747"/>
    <w:rsid w:val="009F1340"/>
    <w:rsid w:val="009F661B"/>
    <w:rsid w:val="00A03514"/>
    <w:rsid w:val="00A0415D"/>
    <w:rsid w:val="00A04631"/>
    <w:rsid w:val="00A10F5D"/>
    <w:rsid w:val="00A142DC"/>
    <w:rsid w:val="00A1552B"/>
    <w:rsid w:val="00A17079"/>
    <w:rsid w:val="00A218FA"/>
    <w:rsid w:val="00A221B5"/>
    <w:rsid w:val="00A27EC9"/>
    <w:rsid w:val="00A36AE2"/>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7226"/>
    <w:rsid w:val="00A9729D"/>
    <w:rsid w:val="00AA0E64"/>
    <w:rsid w:val="00AA142F"/>
    <w:rsid w:val="00AA23CF"/>
    <w:rsid w:val="00AA53DB"/>
    <w:rsid w:val="00AA7197"/>
    <w:rsid w:val="00AB239A"/>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07F46"/>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6A32"/>
    <w:rsid w:val="00BC7E6E"/>
    <w:rsid w:val="00BD7B5A"/>
    <w:rsid w:val="00BE1D1F"/>
    <w:rsid w:val="00BE3060"/>
    <w:rsid w:val="00BE5E66"/>
    <w:rsid w:val="00BE6BBA"/>
    <w:rsid w:val="00BE7043"/>
    <w:rsid w:val="00BF12C5"/>
    <w:rsid w:val="00BF16B5"/>
    <w:rsid w:val="00C00281"/>
    <w:rsid w:val="00C05625"/>
    <w:rsid w:val="00C1751E"/>
    <w:rsid w:val="00C17C6C"/>
    <w:rsid w:val="00C20ABF"/>
    <w:rsid w:val="00C21339"/>
    <w:rsid w:val="00C25C87"/>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4D72"/>
    <w:rsid w:val="00CA50EF"/>
    <w:rsid w:val="00CB164A"/>
    <w:rsid w:val="00CB3168"/>
    <w:rsid w:val="00CB3E95"/>
    <w:rsid w:val="00CB4A8F"/>
    <w:rsid w:val="00CB75B7"/>
    <w:rsid w:val="00CC157F"/>
    <w:rsid w:val="00CC456D"/>
    <w:rsid w:val="00CD04D6"/>
    <w:rsid w:val="00CD622B"/>
    <w:rsid w:val="00CE2A4E"/>
    <w:rsid w:val="00CE51E5"/>
    <w:rsid w:val="00CE6187"/>
    <w:rsid w:val="00CE7DC5"/>
    <w:rsid w:val="00CF0DFF"/>
    <w:rsid w:val="00CF5E71"/>
    <w:rsid w:val="00CF7FAC"/>
    <w:rsid w:val="00D00031"/>
    <w:rsid w:val="00D03EDF"/>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132"/>
    <w:rsid w:val="00E6077C"/>
    <w:rsid w:val="00E64DD9"/>
    <w:rsid w:val="00E653D7"/>
    <w:rsid w:val="00E6618E"/>
    <w:rsid w:val="00E74360"/>
    <w:rsid w:val="00E74F4F"/>
    <w:rsid w:val="00E77436"/>
    <w:rsid w:val="00E80E6A"/>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0076"/>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573"/>
    <w:rsid w:val="00F80B08"/>
    <w:rsid w:val="00F86A73"/>
    <w:rsid w:val="00F87F6E"/>
    <w:rsid w:val="00F90B6E"/>
    <w:rsid w:val="00F90FB1"/>
    <w:rsid w:val="00F97CD8"/>
    <w:rsid w:val="00FA1A8F"/>
    <w:rsid w:val="00FA1F71"/>
    <w:rsid w:val="00FA58DA"/>
    <w:rsid w:val="00FC2F45"/>
    <w:rsid w:val="00FC345B"/>
    <w:rsid w:val="00FC35AC"/>
    <w:rsid w:val="00FC4237"/>
    <w:rsid w:val="00FD4360"/>
    <w:rsid w:val="00FD4E37"/>
    <w:rsid w:val="00FD6B5C"/>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CommentsChar">
    <w:name w:val="Comments Char"/>
    <w:link w:val="Comments"/>
    <w:qFormat/>
    <w:rsid w:val="00687B9D"/>
    <w:rPr>
      <w:rFonts w:ascii="Arial" w:eastAsia="MS Mincho" w:hAnsi="Arial"/>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76243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24210165">
      <w:bodyDiv w:val="1"/>
      <w:marLeft w:val="0"/>
      <w:marRight w:val="0"/>
      <w:marTop w:val="0"/>
      <w:marBottom w:val="0"/>
      <w:divBdr>
        <w:top w:val="none" w:sz="0" w:space="0" w:color="auto"/>
        <w:left w:val="none" w:sz="0" w:space="0" w:color="auto"/>
        <w:bottom w:val="none" w:sz="0" w:space="0" w:color="auto"/>
        <w:right w:val="none" w:sz="0" w:space="0" w:color="auto"/>
      </w:divBdr>
    </w:div>
    <w:div w:id="349915513">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465991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26609944">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1158</TotalTime>
  <Pages>11</Pages>
  <Words>4333</Words>
  <Characters>24701</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cp:lastModifiedBy>
  <cp:revision>340</cp:revision>
  <dcterms:created xsi:type="dcterms:W3CDTF">2021-05-31T07:55:00Z</dcterms:created>
  <dcterms:modified xsi:type="dcterms:W3CDTF">2023-09-01T08:23:00Z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